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B4" w:rsidRDefault="00F54EB4" w:rsidP="00F54EB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4.</w:t>
      </w:r>
      <w:r w:rsidRPr="00D774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D77416">
        <w:rPr>
          <w:rFonts w:ascii="Times New Roman" w:hAnsi="Times New Roman" w:cs="Times New Roman"/>
          <w:b/>
          <w:bCs/>
          <w:sz w:val="24"/>
          <w:szCs w:val="24"/>
        </w:rPr>
        <w:t>Новодеревеньковская</w:t>
      </w:r>
      <w:proofErr w:type="spellEnd"/>
      <w:r w:rsidRPr="00D77416">
        <w:rPr>
          <w:rFonts w:ascii="Times New Roman" w:hAnsi="Times New Roman" w:cs="Times New Roman"/>
          <w:b/>
          <w:bCs/>
          <w:sz w:val="24"/>
          <w:szCs w:val="24"/>
        </w:rPr>
        <w:t xml:space="preserve"> межрайонная прокуратура разъясняет - </w:t>
      </w:r>
      <w:r w:rsidRPr="00D774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Новое в трудовом законодательстве (о приеме и увольнении и др.)</w:t>
      </w:r>
    </w:p>
    <w:p w:rsidR="00F54EB4" w:rsidRPr="00D77416" w:rsidRDefault="00F54EB4" w:rsidP="00F54EB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F54EB4" w:rsidRPr="00D77416" w:rsidRDefault="00F54EB4" w:rsidP="00F54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2023 года о приеме и увольнении работников нужно сообщать в Социальный фонд России по новой единой форме (ранее - форма СЗВ-ТД). Срок подачи остается тот же - не позднее рабочего дня, следующего за днем приема или увольнения.</w:t>
      </w:r>
    </w:p>
    <w:p w:rsidR="00F54EB4" w:rsidRPr="00D77416" w:rsidRDefault="00F54EB4" w:rsidP="00F54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 1 января 2023 года работодатель обязан сообщать о заключении либо прекращении с гражданином договора гражданско-правового характера в Социальный фонд России. Срок - не позднее рабочего дня после заключения либо расторжения договора. Требование касается договоров, на вознаграждения по которым начисляют страховые взносы в соответствии с Налоговым кодексом Российской Федерации.</w:t>
      </w:r>
    </w:p>
    <w:p w:rsidR="00F54EB4" w:rsidRPr="00D77416" w:rsidRDefault="00F54EB4" w:rsidP="00F54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 1 января 2023 года введены новые бланки трудовых книжек. Приобретать такие бланки можно только у их изготовителя - Объединение ГОЗНАК или у определенных распространителей из соответствующего списка. Также с 1 января 2023 года оформление дубликатов трудовых книжек и вкладышей осуществляется по новым правилам, утвержденным приказом Минтруда.</w:t>
      </w:r>
    </w:p>
    <w:p w:rsidR="00DE64D7" w:rsidRDefault="00DE64D7">
      <w:bookmarkStart w:id="0" w:name="_GoBack"/>
      <w:bookmarkEnd w:id="0"/>
    </w:p>
    <w:sectPr w:rsidR="00DE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87"/>
    <w:rsid w:val="002B2487"/>
    <w:rsid w:val="00DE64D7"/>
    <w:rsid w:val="00F5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2023-02-06T15:32:00Z</dcterms:created>
  <dcterms:modified xsi:type="dcterms:W3CDTF">2023-02-06T15:32:00Z</dcterms:modified>
</cp:coreProperties>
</file>