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6F" w:rsidRDefault="00F02D6F" w:rsidP="00F02D6F">
      <w:pPr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РОССИЙСКАЯ  ФЕДЕРАЦИЯ</w:t>
      </w:r>
    </w:p>
    <w:p w:rsidR="00F02D6F" w:rsidRDefault="00F02D6F" w:rsidP="00F02D6F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ОРЛОВСКАЯ  ОБЛАСТЬ</w:t>
      </w:r>
    </w:p>
    <w:p w:rsidR="00F02D6F" w:rsidRDefault="00F02D6F" w:rsidP="00F02D6F">
      <w:pPr>
        <w:ind w:firstLine="709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НОВОДЕРЕВЕНЬКОВСКИЙ  РАЙОН</w:t>
      </w:r>
    </w:p>
    <w:p w:rsidR="00F02D6F" w:rsidRDefault="00F02D6F" w:rsidP="00F02D6F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СУДБИЩЕНСКИЙ СЕЛЬСКИЙ СОВЕТ НАРОДНЫХ ДЕПУТАТОВ</w:t>
      </w:r>
    </w:p>
    <w:p w:rsidR="00F02D6F" w:rsidRDefault="00F02D6F" w:rsidP="00F02D6F">
      <w:pPr>
        <w:ind w:firstLine="709"/>
        <w:jc w:val="both"/>
        <w:rPr>
          <w:rFonts w:ascii="Arial" w:hAnsi="Arial"/>
          <w:sz w:val="24"/>
          <w:szCs w:val="24"/>
        </w:rPr>
      </w:pPr>
    </w:p>
    <w:p w:rsidR="00F02D6F" w:rsidRDefault="00F02D6F" w:rsidP="00F02D6F">
      <w:pPr>
        <w:ind w:firstLine="709"/>
        <w:jc w:val="both"/>
        <w:rPr>
          <w:rFonts w:ascii="Arial" w:hAnsi="Arial"/>
          <w:sz w:val="24"/>
          <w:szCs w:val="24"/>
        </w:rPr>
      </w:pPr>
    </w:p>
    <w:p w:rsidR="00F02D6F" w:rsidRDefault="00F02D6F" w:rsidP="00F02D6F">
      <w:pPr>
        <w:ind w:firstLine="709"/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РЕШЕНИЕ</w:t>
      </w:r>
    </w:p>
    <w:p w:rsidR="00F02D6F" w:rsidRDefault="00F02D6F" w:rsidP="00F02D6F">
      <w:pPr>
        <w:ind w:firstLine="709"/>
        <w:jc w:val="both"/>
        <w:rPr>
          <w:rFonts w:ascii="Arial" w:hAnsi="Arial"/>
          <w:sz w:val="24"/>
          <w:szCs w:val="24"/>
        </w:rPr>
      </w:pPr>
    </w:p>
    <w:p w:rsidR="00F02D6F" w:rsidRDefault="00F02D6F" w:rsidP="00F02D6F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13 февраля 2020 года                                                   № 28/ 1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Об итогах   работы  Судбищенского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сельского Совета народных  депутатов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за 2019 год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Заслушав и обсудив отчет председателя  Судбищенского сельского Совета  народных депутатов   Папоновой Светланы Михайловны о работе Судбищенского сельского Совета  народных депутатов за 2019 год, 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Судбищенский сельский Совет народных депутатов РЕШИЛ: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</w:p>
    <w:p w:rsidR="00F02D6F" w:rsidRDefault="00F02D6F" w:rsidP="00F02D6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Считать работу   Судбищенского сельского Совета народных</w:t>
      </w:r>
    </w:p>
    <w:p w:rsidR="00F02D6F" w:rsidRDefault="00F02D6F" w:rsidP="00F02D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депутатов  за 2019 год удовлетворительной.</w:t>
      </w:r>
    </w:p>
    <w:p w:rsidR="00F02D6F" w:rsidRDefault="00F02D6F" w:rsidP="00F02D6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обнародовать.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Судбищенского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сельского поселения                                С.М.Папонова</w:t>
      </w:r>
    </w:p>
    <w:p w:rsidR="00F02D6F" w:rsidRDefault="00F02D6F" w:rsidP="00F02D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F02D6F" w:rsidRDefault="00F02D6F" w:rsidP="00F02D6F">
      <w:pPr>
        <w:rPr>
          <w:rFonts w:ascii="Arial" w:hAnsi="Arial" w:cs="Arial"/>
        </w:rPr>
      </w:pPr>
    </w:p>
    <w:p w:rsidR="00F02D6F" w:rsidRDefault="00F02D6F" w:rsidP="00F02D6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</w:t>
      </w:r>
      <w:r>
        <w:rPr>
          <w:b/>
          <w:sz w:val="28"/>
          <w:szCs w:val="28"/>
        </w:rPr>
        <w:t>Отчёт главы сельского поселения за 2019 год.</w:t>
      </w:r>
    </w:p>
    <w:p w:rsidR="00F02D6F" w:rsidRDefault="00F02D6F" w:rsidP="00F02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 и приглашённые!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Сегодня мы должны подвести итоги проделанной работы в 2019 году и обсудить перечень мероприятий на 2020 год. Администрация сельского поселения решает самые насущные, близкие и повседневные проблемы жителей поселения. И успех преобразований, происходящих в поселении, во многом зависит от нашей совместной работы. Этот серьезный и важный вопрос является основным приоритетом в нашей повседневной работе. Я представляю вам отчёт за 2019 год, в котором постараюсь отразить деятельность Совета и администрации сельского поселения, обозначить проблемные вопросы и пути их решения. Такая форма взаимодействия с общественностью, на мой взгляд, очень важна и эффективна. Сегодняшний уровень социально-экономического развития поселения - это итог совместной деятельности, основная цель которой неизменна – повышение уровня благосостояния населения. Территория Судбищенского сельского поселения составляет 16701 кв.км, включает 15 населённых пунктов, в которых 334 хозяйства.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2020 года население сельского поселения составляет 860 человек, из них мужчин- 449 , женщин- 411. С.Судбище – 372 человека, д.Дементьевка-163 человека, д.Дубровка – 206 человек.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Трудоспособное население 471 человек, дети-116, пенсионеры – 273 человека. В 2019 году родилось 3 детей, умерло 15 человек. Из лиц трудоспособного возраста работают в организациях, учреждениях, находящихся на территории сельского поселения- 110 человек. Что составляет 24% от всего трудоспособного возраста. Неполных семей -17,многодетных семей -6, социально опасных семей - нет, инвалидов всех групп- 15 человек, детей инвалидов-5, детей сирот-1.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Совета СП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 году деятельность Совета сельского поселения, постоянных комиссий была направлена на реализацию положений, определенных Федеральными законами «Об общих принципах организации местного самоуправления в Российской Федерации, «О местном самоуправлении», законами и нормативно-правовыми актами органов государственной власти, Уставом сельского поселения, Регламентом Совета, осуществлялась по плану </w:t>
      </w:r>
      <w:r>
        <w:rPr>
          <w:sz w:val="28"/>
          <w:szCs w:val="28"/>
        </w:rPr>
        <w:lastRenderedPageBreak/>
        <w:t>основных мероприятий Совета на 2019 год, в тесном сотрудничестве с Администрацией сельского поселения, Администрацией муниципального района, Прокуратурой и другими организациями.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Основными формами работы Совета в отчетном году являлись: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Совета сельского поселения;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заседаний постоянных комиссий;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-работа в избирательных округах;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-контроль за исполнением ранее принятых решений совета депутатов.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 году было проведено 9 заседаний Совета сельского поселения, на которых было рассмотрено 29 вопросов, в т.ч.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sym w:font="Calibri" w:char="F0B7"/>
      </w:r>
      <w:r>
        <w:rPr>
          <w:sz w:val="28"/>
          <w:szCs w:val="28"/>
        </w:rPr>
        <w:t xml:space="preserve"> О ходе исполнения бюджета - 4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sym w:font="Calibri" w:char="F0B7"/>
      </w:r>
      <w:r>
        <w:rPr>
          <w:sz w:val="28"/>
          <w:szCs w:val="28"/>
        </w:rPr>
        <w:t xml:space="preserve"> О внесении изменений и дополнений в Устав-3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sym w:font="Calibri" w:char="F0B7"/>
      </w:r>
      <w:r>
        <w:rPr>
          <w:sz w:val="28"/>
          <w:szCs w:val="28"/>
        </w:rPr>
        <w:t xml:space="preserve"> О земельных отношениях и налогах -3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sym w:font="Calibri" w:char="F0B7"/>
      </w:r>
      <w:r>
        <w:rPr>
          <w:sz w:val="28"/>
          <w:szCs w:val="28"/>
        </w:rPr>
        <w:t xml:space="preserve"> О внесении изменений в ранее принятые НПА-2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Другие вопросы - 17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сети Интернет на сайте Судбищенского сельского поселения, на котором размещены все нормативно-правовые акты, регламенты, график приема граждан, объявления и другие. На нашем сайте мы всегда будем рады ответить на все заданные вопросы, услышать ваши мнения и пожелания о работе Администрации сельского поселения. Информация на сайте обновляется еженедельно. Значительное место в работе занимает внесение изменений и дополнений в ранее принятые решения. Положительно сказывается на деятельности Совета при принятии нормативно-правовых актов взаимоотношения Совета с Прокуратурой. На этапе подготовки проекта нормативно-правовые акты проходят правовую оценку в Прокуратуре Новодеревеньковского района и есть возможность доработать документ с учетом имеющихся замечаний. 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2019 год принято 9 нормативных правовых актов.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случаях, установленных законодательством и Уставом, проект должен быть предварительно обсужден на публичных слушаниях в соответствии с </w:t>
      </w:r>
      <w:r>
        <w:rPr>
          <w:sz w:val="28"/>
          <w:szCs w:val="28"/>
        </w:rPr>
        <w:lastRenderedPageBreak/>
        <w:t>положением, принятым Советом «о порядке организации и проведения публичных слушаний» по соответствующим проектам.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2019 год проведено 3 публичных слушания: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 проекту бюджета сельского поселения на 2019 год и на плановый период 2020-2021 годов-1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-по внесению изменений в Устав СП-2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отчетный период средняя посещаемость депутатами заседаний составило 90 %, отсутствия без уважительных причин не имеются. В 2019 году не менее активно работали руководители ТОС деревень и депутаты. Они стали активными помощниками в первую очередь сельского поселения и депутатов Совета.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по обращениям граждан.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прошедший период также основное внимание уделялось работе с населением. За это время поступило 2 письменных и 160 устных обращений. На личном приёме принято 200 человек. В своей работе мы стремились к тому, чтобы ни одно обращение не осталось без внимания. Все заявления и обращения были рассмотрены своевременно и по всем даны ответы и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разъяснения. Обращения граждан в основном были связанны с вопросами: землепользования, строительства, благоустройства территории и вопросами жилищно-коммунального хозяйства, оформлением жилых помещений в собственность, решением социальных вопросов. За этот период было проведено 8 встреч с жителями сельского поселения в рамках проведения сходов граждан и встреч в рамках проведения публичных слушаний по различным вопросам деятельности.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Приём граждан по личным вопросам осуществляется: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-главой сельского поселения понедельник, пятница с 9 до 12 часов;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-сотрудниками администрации ежедневно с 9 до 17 часов.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течение отчётного периода проводилась работа по выдаче документов по оформлению прав собственности граждан на землю. Выдано 218 справок (о присвоении почтового адреса, о проживании, по вопросам принадлежности объектов недвижимости, о составе семьи). Кроме этого по вопросам ОМВД, </w:t>
      </w:r>
      <w:r>
        <w:rPr>
          <w:sz w:val="28"/>
          <w:szCs w:val="28"/>
        </w:rPr>
        <w:lastRenderedPageBreak/>
        <w:t>УИН выдавались характеристики, справки о составе семьи и личном подсобном хозяйстве.  Администрацией ведётся учёт всех землевладений и землепользований граждан в бумажном и электронном виде- похозяйственней учёт. Все нормативно-правовые акты (решения Совета, постановления и распоряжения главы сельского поселения) своевременно размещаются на информационном стенде администрации сельского поселения и на официальном сайте сельского поселения.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бюджета.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Советом сельского поселения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Совета сельского поселения. Формирование, утверждение и контроль исполнения бюджета осуществляется исходя из налоговых доходов сельского поселения, определенных законодательством Российской Федерации.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состоянию на 01.01.2020 года в бюджет сельского поселения поступили доходы в сумме </w:t>
      </w:r>
      <w:r>
        <w:rPr>
          <w:b/>
          <w:sz w:val="28"/>
          <w:szCs w:val="28"/>
        </w:rPr>
        <w:t>3603929.24</w:t>
      </w:r>
      <w:r>
        <w:rPr>
          <w:sz w:val="28"/>
          <w:szCs w:val="28"/>
        </w:rPr>
        <w:t xml:space="preserve"> рубля.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За 2019 год в бюджет сельского поселения поступило: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-подоходный налог –</w:t>
      </w:r>
      <w:r>
        <w:rPr>
          <w:b/>
          <w:sz w:val="28"/>
          <w:szCs w:val="28"/>
        </w:rPr>
        <w:t>154951,97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-имущественный налог (с физических лиц) – </w:t>
      </w:r>
      <w:r>
        <w:rPr>
          <w:b/>
          <w:sz w:val="28"/>
          <w:szCs w:val="28"/>
        </w:rPr>
        <w:t>87108,62</w:t>
      </w:r>
      <w:r>
        <w:rPr>
          <w:sz w:val="28"/>
          <w:szCs w:val="28"/>
        </w:rPr>
        <w:t xml:space="preserve"> рубль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налог– </w:t>
      </w:r>
      <w:r>
        <w:rPr>
          <w:b/>
          <w:sz w:val="28"/>
          <w:szCs w:val="28"/>
        </w:rPr>
        <w:t>1740480,21</w:t>
      </w:r>
      <w:r>
        <w:rPr>
          <w:sz w:val="28"/>
          <w:szCs w:val="28"/>
        </w:rPr>
        <w:t xml:space="preserve"> рубль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единый сельскохозяйственный налог – </w:t>
      </w:r>
      <w:r>
        <w:rPr>
          <w:b/>
          <w:sz w:val="28"/>
          <w:szCs w:val="28"/>
        </w:rPr>
        <w:t>63538,34</w:t>
      </w:r>
      <w:r>
        <w:rPr>
          <w:sz w:val="28"/>
          <w:szCs w:val="28"/>
        </w:rPr>
        <w:t xml:space="preserve"> рубля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госпошлина – </w:t>
      </w:r>
      <w:r>
        <w:rPr>
          <w:b/>
          <w:sz w:val="28"/>
          <w:szCs w:val="28"/>
        </w:rPr>
        <w:t>200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– </w:t>
      </w:r>
      <w:r>
        <w:rPr>
          <w:b/>
          <w:sz w:val="28"/>
          <w:szCs w:val="28"/>
        </w:rPr>
        <w:t>109100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-дотации – </w:t>
      </w:r>
      <w:r>
        <w:rPr>
          <w:b/>
          <w:sz w:val="28"/>
          <w:szCs w:val="28"/>
        </w:rPr>
        <w:t>304200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продажи материальных и нематериальных активов- </w:t>
      </w:r>
      <w:r>
        <w:rPr>
          <w:b/>
          <w:sz w:val="28"/>
          <w:szCs w:val="28"/>
        </w:rPr>
        <w:t>826880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доходы от реализации иного имущества – </w:t>
      </w:r>
      <w:r>
        <w:rPr>
          <w:b/>
          <w:sz w:val="28"/>
          <w:szCs w:val="28"/>
        </w:rPr>
        <w:t>286000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-арендная плата -</w:t>
      </w:r>
      <w:r>
        <w:rPr>
          <w:b/>
          <w:sz w:val="28"/>
          <w:szCs w:val="28"/>
        </w:rPr>
        <w:t>31470,09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составила – </w:t>
      </w:r>
      <w:r>
        <w:rPr>
          <w:b/>
          <w:sz w:val="28"/>
          <w:szCs w:val="28"/>
        </w:rPr>
        <w:t>3698142,97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В.ч функционирование местной администрации- </w:t>
      </w:r>
      <w:r>
        <w:rPr>
          <w:b/>
          <w:sz w:val="28"/>
          <w:szCs w:val="28"/>
        </w:rPr>
        <w:t>1578139,71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населенных пунктов -</w:t>
      </w:r>
      <w:r>
        <w:rPr>
          <w:b/>
          <w:sz w:val="28"/>
          <w:szCs w:val="28"/>
        </w:rPr>
        <w:t xml:space="preserve">273515,60 </w:t>
      </w:r>
      <w:r>
        <w:rPr>
          <w:sz w:val="28"/>
          <w:szCs w:val="28"/>
        </w:rPr>
        <w:t>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обеспечение деятельности культуры- </w:t>
      </w:r>
      <w:r>
        <w:rPr>
          <w:b/>
          <w:sz w:val="28"/>
          <w:szCs w:val="28"/>
        </w:rPr>
        <w:t>1292079,44</w:t>
      </w:r>
      <w:r>
        <w:rPr>
          <w:sz w:val="28"/>
          <w:szCs w:val="28"/>
        </w:rPr>
        <w:t xml:space="preserve"> рублей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Администрацией сельского поселения ведется активная работа по снижению задолженности по налогам. В течение года оказывалась помощь в оформлении различных справок для получения детских пособий, субсидий. Постоянно ведется профилактическая работа, ведутся беседы, приглашаются на заседание КДН. Классными руководителями, участковым уполномоченным полиции, фельдшером организуются посещения на дому.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учреждений образования.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Из учреждений образования на территории сельского поселения функционирует 3 школы – это МБОУ «Судбищенская средняя общеобразовательная школа»- обучается 83 школьника, 2 филиала МБОУ «Паньковская средняя общеобразовательная школа»: Дубровский- обучается 11 школьников и Журавлиновский филиал- обучается 5 школьников. Действует 3 детских сада: Судбищенский детский сад- 13 человек, Дементьевский детский сад – 5 человек, Дубровский детский сад – 5 человек.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фельдшерско акушерских пунктов 3.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учреждений культуры.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В поселение работают 2 ДК, которые обеспечивают реализацию любого культурно массового мероприятия в соответствии с программами. Качество учреждений культуры оценивается в первую очередь количеством проводимых культурно-массовых мероприятий, и их массовостью и качеством проводимых мероприятий. На местах клубные работники совместно с сельской библиотекой, школой провели мероприятия к различным знаменательным датам и событиям. </w:t>
      </w:r>
      <w:r>
        <w:rPr>
          <w:rFonts w:ascii="Times New Roman" w:hAnsi="Times New Roman"/>
          <w:sz w:val="28"/>
          <w:szCs w:val="28"/>
        </w:rPr>
        <w:t xml:space="preserve">В 2019 году было проведено немало культурно-массовых  мероприятий: Новый год, Масленица, День защитника Отечества, Международный женский день, День вывода войск из </w:t>
      </w:r>
      <w:r>
        <w:rPr>
          <w:rFonts w:ascii="Times New Roman" w:hAnsi="Times New Roman"/>
          <w:sz w:val="28"/>
          <w:szCs w:val="28"/>
        </w:rPr>
        <w:lastRenderedPageBreak/>
        <w:t>Афганистана(на территории поселения проживают 12 воинов-интернационалистов), 100-летие деревни Новолутовиново, день деревни Дементьевка, День молодого избирателя, массовый велопробег Судбище - Михайловка «Мы за здоровый образ жизни», День пожилого человека, День народного единства, День матери, спортивные мероприятия.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православный праздник Крещения Господня жителям с. Судбище  не пришлось далеко ехать, чтобы набрать освященной воды и окунутся в купели. Благодаря  жителям села были  оборудованы места для освящения воды и купания. Установлены скамьи, сделаны деревянные перила и ступени, организовано горячее питание, в ночное время установлено освещение.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году проведено мероприятий 375. Посетило мероприятия 7419 человек.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библиотеке.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Библиотечное обслуживание населения производится силами библиотек,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расположенной в д. Дементьевка, д.Дубровка, с.Судбище.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Книжный фонд составляет 10440 книг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читателей за год 292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Книговыдача 6419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посещений -5382,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посещаемость 18.4% раз в год,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читаемость 21 экз/чел,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обращаемость 0,6%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этого в библиотеке постоянно проводятся тематические мероприятия, посвященные торжественным датам. 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Предприятия, занимающиеся сельским хозяйством на территории сельского поселения.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осуществляет финансово-хозяйственную деятельность 2 сельскохозяйственных предприятия ООО «Авангард Агро Орел» и ООО «Курск АгроАктив» с общей численностью работающих около 50 человек. Эти предприятия ориентированы на выращивание зерновых. Другие организации: КФХ «Пушинино», ИП «Демин». На территории </w:t>
      </w:r>
      <w:r>
        <w:rPr>
          <w:sz w:val="28"/>
          <w:szCs w:val="28"/>
        </w:rPr>
        <w:lastRenderedPageBreak/>
        <w:t>сельского поселения осуществляет свою деятельность также 3 отделения Почты России. Всего работников 6. По отделениям связи с.Судбище при плане 125 экз.подписано 125 экземпляров периодической печати на районную газету «Трудовая Слава»,что составляет 100 %. Как видите с подпиской у нас нет проблем. Почтовое отделение кроме приема и распространения периодического печатного издания, осуществляет прием платежей по налогам, за коммунальные услуги, услуги связи и интернета.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у нас имеются магазины повседневного спроса. ИП «Жилин», 3 магазина РАЙПО.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ЛПХ.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территории сельского поселения занимаются ведением личного подсобного хозяйства 117 дворов, что составляет 34%. Количество скота в частном подворье на 01.01.2020 года составляет КРС-102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В.ч.коровы-53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Лошадей-6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Овец-230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Птицы- 3210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Пчелосемей-611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Кроликов-285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2018 годом поголовье КРС уменьшилось на 27голов.  Количество техники у населения: тракторов 20,грузовых автомобилей 21. Организован выпас скота в населенных пунктах, скот пасется по очереди.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Пожарная безопасность.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Участие Администрации сельского поселения в предупреждении и ликвидации ЧС в границах сельского поселения и обеспечение первичных мер пожарной безопасности заключается в информировании населения об опасности возникновения ЧС, мерах предупреждения их возникновения и способах ликвидации последствий. Из средств пожаротушения на территории СП имеется мотопомпа, установлено 2 пожарных гидранта, водонапорные башни оборудованы пожарными кранами. В летнее время в каждом дворе устанавливаются емкости с водой. Федеральная </w:t>
      </w:r>
      <w:r>
        <w:rPr>
          <w:sz w:val="28"/>
          <w:szCs w:val="28"/>
        </w:rPr>
        <w:lastRenderedPageBreak/>
        <w:t xml:space="preserve">противопожарная служба по РБ требует от органов местного самоуправления оборудование пирсов у противопожарных водоемов и источников водозабора. </w:t>
      </w:r>
    </w:p>
    <w:p w:rsidR="00F02D6F" w:rsidRDefault="00F02D6F" w:rsidP="00F02D6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Благоустройство.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протяжении всего года велась работа по благоустройству. В течение весенне-летнего периода регулярно окашивались  дороги, придомовых территорий, убирались несанкционированные свалки, заключались договоры с населением. Проведены субботники во всех населенных пунктах. Благодаря стараниям и работе молодежи деревень Дубровка и Новолутовиново была благоустроена  центральная площадь  д. Дубровка и установлены малые архитектурные формы. Установлен знак н.п. Дубровка. 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Огромное спасибо всем жителям поселения, фермерам, руководителям сельхозпредприятий, кто неравнодушно отнесся к призыву участия в субботниках и активно наводил порядок в своих селах и деревнях. В зимний период решен вопрос по очистке дорог от снега.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рамках подготовки к 75–летию Великой Победы был отремонтирован и   освещен мемориал в д. Дубровка благодаря усилиям местных жителей. Большая работа проделана по строительству аллеи Славы в с. Судбище. Открыто памятное место и установлен памятный знак на месте  храма Покрова Пресвятой Богородицы в с.Судбище.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Отсыпаны две дороги щебнем. Жители Лисьего Поселка дружно решили взять шефство над благоустройством своей улицы, уже с весны вдоль дороги появились оригинальные клумбы.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Ведется работа по восстановлению храма в с. Залесное, произведена очистка кладбища от сухих деревьев и поросли. 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2019 году силами работников и участников коллектива самодеятельности полностью отремонтирован пол в Центре культуры с. Судбище.</w:t>
      </w:r>
    </w:p>
    <w:p w:rsidR="00F02D6F" w:rsidRDefault="00F02D6F" w:rsidP="00F02D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Огромную работу с населением проводят депутаты сельского поселения, материальную и техническую помощь оказывают руководители сельхозпредприятий Сергей Матвеичев  (ООО «Истоки»), А.Макаркин («Курск-Агро-Актив»), Иван Соловов, («Авангард-Агро-Орел»). 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Конечно же, тех средств, что есть в нашем бюджете, недостаточно для решения не то, что больших проблем, но и тех, которые появляются ежедневно. Это очистка снега, грейдирование уличных дорог, содержание </w:t>
      </w:r>
      <w:r>
        <w:rPr>
          <w:sz w:val="28"/>
          <w:szCs w:val="28"/>
        </w:rPr>
        <w:lastRenderedPageBreak/>
        <w:t>свалки, кладбищ, уличное освещение. И поэтому эти проблемы приходится решать частично средствами и силами населения. И многое зависит от нас и наше благосостояние от размера софинансирования и самооблажения этих мероприятий. Надо понимать, что без активного участия самого населения даже, с вполне приличным бюджетом, нельзя добиться должного эффекта. Повысить инициативу, самосознание жителей позволяют руководители ТОС. Они выходят с предложениями, направленными на их решения, являются организаторами и активными участниками мероприятий, проводимых на территории СП. Но хотелось бы, чтобы у них было больше единомышленников и инициативы.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2020 году перед нами стоят серьезные задачи, связанные с улучшением экономики и социального уровня жителей поселения, которые необходимо решать: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доходной базы за счет увеличения собственных доходов;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территории населенных пунктов;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асфальто-бетонного покрытия;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наведение санитарного порядка на территории;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скос сорной растительности.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Как видите вопросов и проблем хватает. Мы рассчитываем на помощь в их реализации со стороны администрации района, предприятий и организаций и всех жителей поселения. </w:t>
      </w:r>
      <w:r>
        <w:rPr>
          <w:rFonts w:ascii="Times New Roman" w:hAnsi="Times New Roman"/>
          <w:sz w:val="28"/>
          <w:szCs w:val="28"/>
        </w:rPr>
        <w:t>Работа проделана немалая, но ещё очень многое предстоит сделать: это подсыпка щебнем и грейдирование дорог, благоустройство, озеленение мест отдыха, оборудование контейнерных площадок, ремонт и содержание памятников.</w:t>
      </w:r>
    </w:p>
    <w:p w:rsidR="00F02D6F" w:rsidRDefault="00F02D6F" w:rsidP="00F02D6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Все это  возможно благодаря тесной  взаимосвязи администрации и жителей поселения. Только вместе возможно решить проблемы и преодолеть любые трудности</w:t>
      </w:r>
    </w:p>
    <w:p w:rsidR="00F02D6F" w:rsidRDefault="00F02D6F" w:rsidP="00F02D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заключении хочу поблагодарить районную администрацию, руководителей предприятий, депутатов, предпринимателей, общественность и всех жителей за помощь и постоянную поддержку поселению и администрации в решении наших задач. Желаю всем крепкого здоровья, добра, настойчивости и упорства в решении всех добрых дел.</w:t>
      </w:r>
    </w:p>
    <w:p w:rsidR="00F02D6F" w:rsidRDefault="00F02D6F" w:rsidP="00F02D6F">
      <w:pPr>
        <w:jc w:val="both"/>
        <w:rPr>
          <w:sz w:val="28"/>
          <w:szCs w:val="28"/>
        </w:rPr>
      </w:pPr>
    </w:p>
    <w:p w:rsidR="00FC1F4C" w:rsidRDefault="00FC1F4C">
      <w:bookmarkStart w:id="0" w:name="_GoBack"/>
      <w:bookmarkEnd w:id="0"/>
    </w:p>
    <w:sectPr w:rsidR="00FC1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62980"/>
    <w:multiLevelType w:val="hybridMultilevel"/>
    <w:tmpl w:val="67A2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41242E"/>
    <w:multiLevelType w:val="hybridMultilevel"/>
    <w:tmpl w:val="D2F0EF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03"/>
    <w:rsid w:val="00F02D6F"/>
    <w:rsid w:val="00F50A03"/>
    <w:rsid w:val="00F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2578</Words>
  <Characters>14700</Characters>
  <Application>Microsoft Office Word</Application>
  <DocSecurity>0</DocSecurity>
  <Lines>122</Lines>
  <Paragraphs>34</Paragraphs>
  <ScaleCrop>false</ScaleCrop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2020-04-02T06:54:00Z</dcterms:created>
  <dcterms:modified xsi:type="dcterms:W3CDTF">2020-04-02T06:55:00Z</dcterms:modified>
</cp:coreProperties>
</file>