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B86A" w14:textId="0FD28266" w:rsidR="00CA576A" w:rsidRDefault="00CA576A" w:rsidP="00CA576A">
      <w:pPr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                                        </w:t>
      </w:r>
      <w:r>
        <w:rPr>
          <w:rFonts w:ascii="Arial" w:hAnsi="Arial" w:cs="Times New Roman"/>
          <w:color w:val="auto"/>
        </w:rPr>
        <w:t xml:space="preserve"> РОССИЙСКАЯ ФЕДЕРАЦИЯ</w:t>
      </w:r>
    </w:p>
    <w:p w14:paraId="5061897B" w14:textId="77777777" w:rsidR="00CA576A" w:rsidRDefault="00CA576A" w:rsidP="00CA576A">
      <w:pPr>
        <w:ind w:firstLine="709"/>
        <w:jc w:val="center"/>
        <w:rPr>
          <w:rFonts w:ascii="Arial" w:hAnsi="Arial" w:cs="Times New Roman"/>
          <w:color w:val="auto"/>
        </w:rPr>
      </w:pPr>
      <w:proofErr w:type="gramStart"/>
      <w:r>
        <w:rPr>
          <w:rFonts w:ascii="Arial" w:hAnsi="Arial" w:cs="Times New Roman"/>
          <w:color w:val="auto"/>
        </w:rPr>
        <w:t>ОРЛОВСКАЯ  ОБЛАСТЬ</w:t>
      </w:r>
      <w:proofErr w:type="gramEnd"/>
    </w:p>
    <w:p w14:paraId="48E41EC2" w14:textId="77777777" w:rsidR="00CA576A" w:rsidRDefault="00CA576A" w:rsidP="00CA576A">
      <w:pPr>
        <w:ind w:firstLine="709"/>
        <w:jc w:val="center"/>
        <w:rPr>
          <w:rFonts w:ascii="Arial" w:hAnsi="Arial" w:cs="Times New Roman"/>
          <w:color w:val="auto"/>
        </w:rPr>
      </w:pPr>
      <w:proofErr w:type="gramStart"/>
      <w:r>
        <w:rPr>
          <w:rFonts w:ascii="Arial" w:hAnsi="Arial" w:cs="Times New Roman"/>
          <w:color w:val="auto"/>
        </w:rPr>
        <w:t>НОВОДЕРЕВЕНЬКОВСКИЙ  РАЙОН</w:t>
      </w:r>
      <w:proofErr w:type="gramEnd"/>
    </w:p>
    <w:p w14:paraId="727CC19B" w14:textId="77777777" w:rsidR="00CA576A" w:rsidRDefault="00CA576A" w:rsidP="00CA576A">
      <w:pPr>
        <w:ind w:firstLine="709"/>
        <w:jc w:val="center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СУДБИЩЕНСКИЙ СЕЛЬСКИЙ СОВЕТ НАРОДНЫХ ДЕПУТАТОВ</w:t>
      </w:r>
    </w:p>
    <w:p w14:paraId="371C3BF0" w14:textId="77777777" w:rsidR="00CA576A" w:rsidRDefault="00CA576A" w:rsidP="00CA576A">
      <w:pPr>
        <w:rPr>
          <w:rFonts w:ascii="Arial" w:hAnsi="Arial" w:cs="Times New Roman"/>
          <w:color w:val="auto"/>
        </w:rPr>
      </w:pPr>
    </w:p>
    <w:p w14:paraId="51343DEE" w14:textId="77777777" w:rsidR="00CA576A" w:rsidRDefault="00CA576A" w:rsidP="00CA576A">
      <w:pPr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                                               Р Е Ш Е Н И Е                                 </w:t>
      </w:r>
    </w:p>
    <w:p w14:paraId="5C38A1D6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03A5686F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от   21 мая 2012 года                                                                         </w:t>
      </w:r>
      <w:proofErr w:type="gramStart"/>
      <w:r>
        <w:rPr>
          <w:rFonts w:ascii="Arial" w:hAnsi="Arial" w:cs="Times New Roman"/>
          <w:color w:val="auto"/>
        </w:rPr>
        <w:t>№  10</w:t>
      </w:r>
      <w:proofErr w:type="gramEnd"/>
      <w:r>
        <w:rPr>
          <w:rFonts w:ascii="Arial" w:hAnsi="Arial" w:cs="Times New Roman"/>
          <w:color w:val="auto"/>
        </w:rPr>
        <w:t xml:space="preserve"> / 4</w:t>
      </w:r>
    </w:p>
    <w:p w14:paraId="7BA42E0E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Об </w:t>
      </w:r>
      <w:proofErr w:type="gramStart"/>
      <w:r>
        <w:rPr>
          <w:rFonts w:ascii="Arial" w:hAnsi="Arial" w:cs="Times New Roman"/>
          <w:color w:val="auto"/>
        </w:rPr>
        <w:t>утверждении  Порядка</w:t>
      </w:r>
      <w:proofErr w:type="gramEnd"/>
      <w:r>
        <w:rPr>
          <w:rFonts w:ascii="Arial" w:hAnsi="Arial" w:cs="Times New Roman"/>
          <w:color w:val="auto"/>
        </w:rPr>
        <w:t xml:space="preserve">   применения</w:t>
      </w:r>
    </w:p>
    <w:p w14:paraId="6487D714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взысканий за коррупционные правонарушения</w:t>
      </w:r>
    </w:p>
    <w:p w14:paraId="4A530E2E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к муниципальным </w:t>
      </w:r>
      <w:proofErr w:type="gramStart"/>
      <w:r>
        <w:rPr>
          <w:rFonts w:ascii="Arial" w:hAnsi="Arial" w:cs="Times New Roman"/>
          <w:color w:val="auto"/>
        </w:rPr>
        <w:t>служащим  в</w:t>
      </w:r>
      <w:proofErr w:type="gramEnd"/>
      <w:r>
        <w:rPr>
          <w:rFonts w:ascii="Arial" w:hAnsi="Arial" w:cs="Times New Roman"/>
          <w:color w:val="auto"/>
        </w:rPr>
        <w:t xml:space="preserve"> </w:t>
      </w:r>
      <w:proofErr w:type="spellStart"/>
      <w:r>
        <w:rPr>
          <w:rFonts w:ascii="Arial" w:hAnsi="Arial" w:cs="Times New Roman"/>
          <w:color w:val="auto"/>
        </w:rPr>
        <w:t>Судбищенском</w:t>
      </w:r>
      <w:proofErr w:type="spellEnd"/>
    </w:p>
    <w:p w14:paraId="6F53D479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сельском поселении</w:t>
      </w:r>
    </w:p>
    <w:p w14:paraId="7E0B1705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0A7F1EC5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В соответствии с частью 6 статьи 27.1 Закона  Российской Федерации  от 02.03.2007 года № 25 – ФЗ «О муниципальной службе в Российской Федерации», Федеральным законом от 25.12.2008 года № 273 - ФЗ « О противодействии коррупции», частью 6 статьи 26.1 Закона Орловской области от 09.01.2008 года № 736 – ОЗ «О муниципальной службе в Орловской области».</w:t>
      </w:r>
    </w:p>
    <w:p w14:paraId="49CC1A19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</w:t>
      </w:r>
      <w:proofErr w:type="spellStart"/>
      <w:r>
        <w:rPr>
          <w:rFonts w:ascii="Arial" w:hAnsi="Arial" w:cs="Times New Roman"/>
          <w:color w:val="auto"/>
        </w:rPr>
        <w:t>Судбищенский</w:t>
      </w:r>
      <w:proofErr w:type="spellEnd"/>
      <w:r>
        <w:rPr>
          <w:rFonts w:ascii="Arial" w:hAnsi="Arial" w:cs="Times New Roman"/>
          <w:color w:val="auto"/>
        </w:rPr>
        <w:t xml:space="preserve"> сельский Совет народных депутатов РЕШИЛ:</w:t>
      </w:r>
    </w:p>
    <w:p w14:paraId="36120334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6C11BEB9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1.Утвердить Порядок применения взысканий за коррупционные </w:t>
      </w:r>
      <w:proofErr w:type="gramStart"/>
      <w:r>
        <w:rPr>
          <w:rFonts w:ascii="Arial" w:hAnsi="Arial" w:cs="Times New Roman"/>
          <w:color w:val="auto"/>
        </w:rPr>
        <w:t>правонарушения  к</w:t>
      </w:r>
      <w:proofErr w:type="gramEnd"/>
      <w:r>
        <w:rPr>
          <w:rFonts w:ascii="Arial" w:hAnsi="Arial" w:cs="Times New Roman"/>
          <w:color w:val="auto"/>
        </w:rPr>
        <w:t xml:space="preserve"> муниципальным служащим  в </w:t>
      </w:r>
      <w:proofErr w:type="spellStart"/>
      <w:r>
        <w:rPr>
          <w:rFonts w:ascii="Arial" w:hAnsi="Arial" w:cs="Times New Roman"/>
          <w:color w:val="auto"/>
        </w:rPr>
        <w:t>Судбищенском</w:t>
      </w:r>
      <w:proofErr w:type="spellEnd"/>
      <w:r>
        <w:rPr>
          <w:rFonts w:ascii="Arial" w:hAnsi="Arial" w:cs="Times New Roman"/>
          <w:color w:val="auto"/>
        </w:rPr>
        <w:t xml:space="preserve"> сельском поселении согласно приложению.</w:t>
      </w:r>
    </w:p>
    <w:p w14:paraId="7FCEC16E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 2. Направить настоящее </w:t>
      </w:r>
      <w:proofErr w:type="gramStart"/>
      <w:r>
        <w:rPr>
          <w:rFonts w:ascii="Arial" w:hAnsi="Arial" w:cs="Times New Roman"/>
          <w:color w:val="auto"/>
        </w:rPr>
        <w:t>решение  главе</w:t>
      </w:r>
      <w:proofErr w:type="gramEnd"/>
      <w:r>
        <w:rPr>
          <w:rFonts w:ascii="Arial" w:hAnsi="Arial" w:cs="Times New Roman"/>
          <w:color w:val="auto"/>
        </w:rPr>
        <w:t xml:space="preserve"> </w:t>
      </w:r>
      <w:proofErr w:type="spellStart"/>
      <w:r>
        <w:rPr>
          <w:rFonts w:ascii="Arial" w:hAnsi="Arial" w:cs="Times New Roman"/>
          <w:color w:val="auto"/>
        </w:rPr>
        <w:t>Судбищенского</w:t>
      </w:r>
      <w:proofErr w:type="spellEnd"/>
      <w:r>
        <w:rPr>
          <w:rFonts w:ascii="Arial" w:hAnsi="Arial" w:cs="Times New Roman"/>
          <w:color w:val="auto"/>
        </w:rPr>
        <w:t xml:space="preserve"> сельского поселения для подписания  и официального опубликования в газете «Новодеревеньковский вестник» или обнародования.</w:t>
      </w:r>
    </w:p>
    <w:p w14:paraId="39DF8D7A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5043462E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3FE829C7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489793AE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Председатель </w:t>
      </w:r>
      <w:proofErr w:type="spellStart"/>
      <w:r>
        <w:rPr>
          <w:rFonts w:ascii="Arial" w:hAnsi="Arial" w:cs="Times New Roman"/>
          <w:color w:val="auto"/>
        </w:rPr>
        <w:t>Судбищенского</w:t>
      </w:r>
      <w:proofErr w:type="spellEnd"/>
      <w:r>
        <w:rPr>
          <w:rFonts w:ascii="Arial" w:hAnsi="Arial" w:cs="Times New Roman"/>
          <w:color w:val="auto"/>
        </w:rPr>
        <w:t xml:space="preserve"> </w:t>
      </w:r>
    </w:p>
    <w:p w14:paraId="7A0952A0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 xml:space="preserve">         </w:t>
      </w:r>
      <w:proofErr w:type="gramStart"/>
      <w:r>
        <w:rPr>
          <w:rFonts w:ascii="Arial" w:hAnsi="Arial" w:cs="Times New Roman"/>
          <w:color w:val="auto"/>
        </w:rPr>
        <w:t>сельского  Совета</w:t>
      </w:r>
      <w:proofErr w:type="gramEnd"/>
      <w:r>
        <w:rPr>
          <w:rFonts w:ascii="Arial" w:hAnsi="Arial" w:cs="Times New Roman"/>
          <w:color w:val="auto"/>
        </w:rPr>
        <w:t xml:space="preserve"> народных депутатов:                          </w:t>
      </w:r>
      <w:proofErr w:type="spellStart"/>
      <w:r>
        <w:rPr>
          <w:rFonts w:ascii="Arial" w:hAnsi="Arial" w:cs="Times New Roman"/>
          <w:color w:val="auto"/>
        </w:rPr>
        <w:t>С.М.Папонова</w:t>
      </w:r>
      <w:proofErr w:type="spellEnd"/>
    </w:p>
    <w:p w14:paraId="52B3AADA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51AE483C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2615F3E0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33399631" w14:textId="77777777" w:rsidR="00CA576A" w:rsidRDefault="00CA576A" w:rsidP="00CA576A">
      <w:pPr>
        <w:ind w:firstLine="709"/>
        <w:jc w:val="both"/>
        <w:rPr>
          <w:rFonts w:ascii="Arial" w:hAnsi="Arial" w:cs="Times New Roman"/>
          <w:color w:val="auto"/>
        </w:rPr>
      </w:pPr>
    </w:p>
    <w:p w14:paraId="4343AA05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</w:t>
      </w:r>
    </w:p>
    <w:p w14:paraId="15DE61F4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0F6082D8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04884A9A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7BA296E9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278465DA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1D4423C1" w14:textId="77777777" w:rsidR="00CA576A" w:rsidRDefault="00CA576A" w:rsidP="00CA576A">
      <w:pPr>
        <w:ind w:firstLine="709"/>
        <w:jc w:val="both"/>
        <w:rPr>
          <w:rFonts w:ascii="Arial" w:hAnsi="Arial"/>
          <w:color w:val="auto"/>
        </w:rPr>
      </w:pPr>
    </w:p>
    <w:p w14:paraId="5A1C687F" w14:textId="77777777" w:rsidR="00CA576A" w:rsidRDefault="00CA576A" w:rsidP="00CA576A">
      <w:pPr>
        <w:jc w:val="both"/>
        <w:rPr>
          <w:rFonts w:ascii="Arial" w:hAnsi="Arial"/>
          <w:color w:val="auto"/>
        </w:rPr>
      </w:pPr>
    </w:p>
    <w:p w14:paraId="0EE1B19F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0367E04E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4314C503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0ED6D22B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6249796F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37C491E8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0B1E516B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25262B12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444F2A08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</w:p>
    <w:p w14:paraId="2C0C3C3D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Приложение</w:t>
      </w:r>
    </w:p>
    <w:p w14:paraId="6C6FC700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к решению </w:t>
      </w:r>
      <w:proofErr w:type="spellStart"/>
      <w:r>
        <w:rPr>
          <w:rFonts w:ascii="Arial" w:hAnsi="Arial"/>
          <w:color w:val="auto"/>
        </w:rPr>
        <w:t>Судбищенского</w:t>
      </w:r>
      <w:proofErr w:type="spellEnd"/>
    </w:p>
    <w:p w14:paraId="173238D9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сельского Совета народных депутатов</w:t>
      </w:r>
    </w:p>
    <w:p w14:paraId="7CBB9B65" w14:textId="77777777" w:rsidR="00CA576A" w:rsidRDefault="00CA576A" w:rsidP="00CA576A">
      <w:pPr>
        <w:ind w:firstLine="709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от 21 мая 2012г. №10 / 4</w:t>
      </w:r>
    </w:p>
    <w:p w14:paraId="4445653B" w14:textId="77777777" w:rsidR="00CA576A" w:rsidRDefault="00CA576A" w:rsidP="00CA576A">
      <w:pPr>
        <w:pStyle w:val="1"/>
        <w:jc w:val="left"/>
        <w:rPr>
          <w:rFonts w:ascii="Arial" w:hAnsi="Arial"/>
          <w:b w:val="0"/>
          <w:sz w:val="24"/>
        </w:rPr>
      </w:pPr>
      <w:r>
        <w:rPr>
          <w:rFonts w:ascii="Arial" w:eastAsia="Arial Unicode MS" w:hAnsi="Arial" w:cs="Arial Unicode MS"/>
          <w:b w:val="0"/>
          <w:sz w:val="24"/>
          <w:szCs w:val="24"/>
        </w:rPr>
        <w:t xml:space="preserve">                                                               </w:t>
      </w:r>
      <w:r>
        <w:rPr>
          <w:rFonts w:ascii="Arial" w:hAnsi="Arial"/>
          <w:b w:val="0"/>
          <w:sz w:val="24"/>
        </w:rPr>
        <w:t>ПОРЯДОК</w:t>
      </w:r>
    </w:p>
    <w:p w14:paraId="354965DF" w14:textId="77777777" w:rsidR="00CA576A" w:rsidRDefault="00CA576A" w:rsidP="00CA576A">
      <w:pPr>
        <w:pStyle w:val="ConsPlusNormal"/>
        <w:widowControl/>
        <w:ind w:firstLine="709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применения взысканий за коррупционные правонарушения к муниципальным служащим </w:t>
      </w:r>
      <w:proofErr w:type="gramStart"/>
      <w:r>
        <w:rPr>
          <w:sz w:val="24"/>
          <w:szCs w:val="32"/>
        </w:rPr>
        <w:t xml:space="preserve">в  </w:t>
      </w:r>
      <w:proofErr w:type="spellStart"/>
      <w:r>
        <w:rPr>
          <w:sz w:val="24"/>
          <w:szCs w:val="32"/>
        </w:rPr>
        <w:t>Судбищенском</w:t>
      </w:r>
      <w:proofErr w:type="spellEnd"/>
      <w:proofErr w:type="gramEnd"/>
      <w:r>
        <w:rPr>
          <w:sz w:val="24"/>
          <w:szCs w:val="32"/>
        </w:rPr>
        <w:t xml:space="preserve">  сельском поселении.</w:t>
      </w:r>
    </w:p>
    <w:p w14:paraId="5BD5E2E4" w14:textId="77777777" w:rsidR="00CA576A" w:rsidRDefault="00CA576A" w:rsidP="00CA576A">
      <w:pPr>
        <w:pStyle w:val="ConsPlusNormal"/>
        <w:widowControl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Настоящий порядок разработан с целью соблюдения муниципальными служащими и лицами, замещающими муниципальные </w:t>
      </w:r>
      <w:proofErr w:type="gramStart"/>
      <w:r>
        <w:rPr>
          <w:sz w:val="24"/>
          <w:szCs w:val="28"/>
        </w:rPr>
        <w:t>должности,  в</w:t>
      </w:r>
      <w:proofErr w:type="gramEnd"/>
      <w:r>
        <w:rPr>
          <w:sz w:val="24"/>
          <w:szCs w:val="28"/>
        </w:rPr>
        <w:t xml:space="preserve"> органах местного самоуправления </w:t>
      </w:r>
      <w:proofErr w:type="spellStart"/>
      <w:r>
        <w:rPr>
          <w:sz w:val="24"/>
          <w:szCs w:val="28"/>
        </w:rPr>
        <w:t>Судбищенского</w:t>
      </w:r>
      <w:proofErr w:type="spellEnd"/>
      <w:r>
        <w:rPr>
          <w:sz w:val="24"/>
          <w:szCs w:val="28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14:paraId="376E3E96" w14:textId="77777777" w:rsidR="00CA576A" w:rsidRDefault="00CA576A" w:rsidP="00CA576A">
      <w:pPr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           1. За несоблюдение муниципальным служащим  </w:t>
      </w:r>
      <w:proofErr w:type="spellStart"/>
      <w:r>
        <w:rPr>
          <w:rFonts w:ascii="Arial" w:hAnsi="Arial"/>
          <w:color w:val="auto"/>
          <w:szCs w:val="28"/>
        </w:rPr>
        <w:t>Судбищенского</w:t>
      </w:r>
      <w:proofErr w:type="spellEnd"/>
      <w:r>
        <w:rPr>
          <w:rFonts w:ascii="Arial" w:hAnsi="Arial"/>
          <w:color w:val="auto"/>
          <w:szCs w:val="28"/>
        </w:rPr>
        <w:t xml:space="preserve"> сельского поселения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Российской Федерации" (далее- Федеральный закон), Федеральным законом от 25 декабря 2008 года N 273-ФЗ " и другими федеральными законами, налагаются следующие взыскания:</w:t>
      </w:r>
    </w:p>
    <w:p w14:paraId="1B63E0B4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1) замечание;</w:t>
      </w:r>
    </w:p>
    <w:p w14:paraId="61B0158E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2) выговор;</w:t>
      </w:r>
    </w:p>
    <w:p w14:paraId="3B37E352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3) увольнение с муниципальной службы по соответствующим основаниям.</w:t>
      </w:r>
    </w:p>
    <w:p w14:paraId="6A18887E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3.1) Муниципальный служащий подлежит увольнению с муниципальной службы в связи с утратой доверия в случае:</w:t>
      </w:r>
    </w:p>
    <w:p w14:paraId="4A394375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>
        <w:rPr>
          <w:rFonts w:ascii="Arial" w:hAnsi="Arial"/>
          <w:color w:val="auto"/>
          <w:szCs w:val="28"/>
        </w:rPr>
        <w:t>3.1.1)непринятия</w:t>
      </w:r>
      <w:proofErr w:type="gramEnd"/>
      <w:r>
        <w:rPr>
          <w:rFonts w:ascii="Arial" w:hAnsi="Arial"/>
          <w:color w:val="auto"/>
          <w:szCs w:val="28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11DDB8BF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>
        <w:rPr>
          <w:rFonts w:ascii="Arial" w:hAnsi="Arial"/>
          <w:color w:val="auto"/>
          <w:szCs w:val="28"/>
        </w:rPr>
        <w:t>3.1.2)непринятие</w:t>
      </w:r>
      <w:proofErr w:type="gramEnd"/>
      <w:r>
        <w:rPr>
          <w:rFonts w:ascii="Arial" w:hAnsi="Arial"/>
          <w:color w:val="auto"/>
          <w:szCs w:val="28"/>
        </w:rPr>
        <w:t xml:space="preserve"> муниципальным служащим, являющимся представителем нанимателя, которому стало известно о возникновении у подчиненного ему 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14:paraId="020537AE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3.1.3)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rFonts w:ascii="Arial" w:hAnsi="Arial"/>
          <w:color w:val="auto"/>
          <w:szCs w:val="28"/>
        </w:rPr>
        <w:t>детей, в случае, если</w:t>
      </w:r>
      <w:proofErr w:type="gramEnd"/>
      <w:r>
        <w:rPr>
          <w:rFonts w:ascii="Arial" w:hAnsi="Arial"/>
          <w:color w:val="auto"/>
          <w:szCs w:val="28"/>
        </w:rPr>
        <w:t xml:space="preserve"> представление таких сведений обязательно, либо представления заведомо недостоверных или неполных сведений;</w:t>
      </w:r>
    </w:p>
    <w:p w14:paraId="1D35BBD8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2. Взыскания, предусмотренные п.1 настоящего порядка применяются представителем нанимателя (работодателем) на основании:</w:t>
      </w:r>
    </w:p>
    <w:p w14:paraId="317418B3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2.1. доклада о результатах проверки, проведенной подразделением кадровой службы соответствующего муниципального </w:t>
      </w:r>
      <w:proofErr w:type="gramStart"/>
      <w:r>
        <w:rPr>
          <w:rFonts w:ascii="Arial" w:hAnsi="Arial"/>
          <w:color w:val="auto"/>
          <w:szCs w:val="28"/>
        </w:rPr>
        <w:t>органа  по</w:t>
      </w:r>
      <w:proofErr w:type="gramEnd"/>
      <w:r>
        <w:rPr>
          <w:rFonts w:ascii="Arial" w:hAnsi="Arial"/>
          <w:color w:val="auto"/>
          <w:szCs w:val="28"/>
        </w:rPr>
        <w:t xml:space="preserve"> профилактике коррупционных и иных правонарушений;</w:t>
      </w:r>
    </w:p>
    <w:p w14:paraId="4DE46398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2.2.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4DCD8C85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2.3. объяснений муниципального служащего;</w:t>
      </w:r>
    </w:p>
    <w:p w14:paraId="61949D09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2.4. иных материалов.</w:t>
      </w:r>
    </w:p>
    <w:p w14:paraId="1D59507E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3. До применения дисциплинарного взыскания, предусмотренного п.1 настоящего порядка, представитель нанимателя (работодателя) </w:t>
      </w:r>
      <w:proofErr w:type="gramStart"/>
      <w:r>
        <w:rPr>
          <w:rFonts w:ascii="Arial" w:hAnsi="Arial"/>
          <w:color w:val="auto"/>
          <w:szCs w:val="28"/>
        </w:rPr>
        <w:t>должен  затребовать</w:t>
      </w:r>
      <w:proofErr w:type="gramEnd"/>
      <w:r>
        <w:rPr>
          <w:rFonts w:ascii="Arial" w:hAnsi="Arial"/>
          <w:color w:val="auto"/>
          <w:szCs w:val="28"/>
        </w:rPr>
        <w:t xml:space="preserve"> у муниципального служащего письменное объяснение. Если по </w:t>
      </w:r>
      <w:r>
        <w:rPr>
          <w:rFonts w:ascii="Arial" w:hAnsi="Arial"/>
          <w:color w:val="auto"/>
          <w:szCs w:val="28"/>
        </w:rPr>
        <w:lastRenderedPageBreak/>
        <w:t xml:space="preserve">истечении двух рабочих дней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</w:t>
      </w:r>
      <w:proofErr w:type="gramStart"/>
      <w:r>
        <w:rPr>
          <w:rFonts w:ascii="Arial" w:hAnsi="Arial"/>
          <w:color w:val="auto"/>
          <w:szCs w:val="28"/>
        </w:rPr>
        <w:t>препятствием  для</w:t>
      </w:r>
      <w:proofErr w:type="gramEnd"/>
      <w:r>
        <w:rPr>
          <w:rFonts w:ascii="Arial" w:hAnsi="Arial"/>
          <w:color w:val="auto"/>
          <w:szCs w:val="28"/>
        </w:rPr>
        <w:t xml:space="preserve"> применения дисциплинарного взыскания. </w:t>
      </w:r>
    </w:p>
    <w:p w14:paraId="0671ACAC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4. При применении взысканий, предусмотренных п.1  настоящего порядка,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51F9ED1E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5.Взыскания, предусмотренные п.1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14:paraId="7C0A7F4C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 xml:space="preserve">6. За каждый дисциплинарный проступок может быть применено только одно дисциплинарное взыскание. </w:t>
      </w:r>
    </w:p>
    <w:p w14:paraId="39C279ED" w14:textId="77777777" w:rsidR="00CA576A" w:rsidRDefault="00CA576A" w:rsidP="00CA576A">
      <w:pPr>
        <w:ind w:firstLine="709"/>
        <w:jc w:val="both"/>
        <w:rPr>
          <w:rFonts w:ascii="Arial" w:hAnsi="Arial"/>
          <w:color w:val="auto"/>
          <w:szCs w:val="28"/>
        </w:rPr>
      </w:pPr>
      <w:r>
        <w:rPr>
          <w:rFonts w:ascii="Arial" w:hAnsi="Arial"/>
          <w:color w:val="auto"/>
          <w:szCs w:val="28"/>
        </w:rPr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закона.</w:t>
      </w:r>
    </w:p>
    <w:p w14:paraId="74CC418D" w14:textId="77777777" w:rsidR="00CA576A" w:rsidRDefault="00CA576A" w:rsidP="00CA576A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bCs/>
          <w:sz w:val="24"/>
          <w:szCs w:val="28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>
        <w:rPr>
          <w:rFonts w:cs="Times New Roman"/>
          <w:bCs/>
          <w:sz w:val="24"/>
          <w:szCs w:val="28"/>
        </w:rPr>
        <w:t xml:space="preserve">муниципальному служащему такого взыскания с указанием мотивов объявляется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работе. Если муниципальный служащий </w:t>
      </w:r>
      <w:proofErr w:type="gramStart"/>
      <w:r>
        <w:rPr>
          <w:rFonts w:cs="Times New Roman"/>
          <w:bCs/>
          <w:sz w:val="24"/>
          <w:szCs w:val="28"/>
        </w:rPr>
        <w:t>отказывается  ознакомиться</w:t>
      </w:r>
      <w:proofErr w:type="gramEnd"/>
      <w:r>
        <w:rPr>
          <w:rFonts w:cs="Times New Roman"/>
          <w:bCs/>
          <w:sz w:val="24"/>
          <w:szCs w:val="28"/>
        </w:rPr>
        <w:t xml:space="preserve"> с указанным актом под роспись, то составляется соответствующий акт.    </w:t>
      </w:r>
    </w:p>
    <w:p w14:paraId="5AFBB0DD" w14:textId="77777777" w:rsidR="00CA576A" w:rsidRDefault="00CA576A" w:rsidP="00CA576A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9.Муниципальный служащий вправе обжаловать взыскание в государственную инспекцию труда и (или) органы по рассмотрению индивидуальных трудовых споров.     </w:t>
      </w:r>
    </w:p>
    <w:p w14:paraId="04BCE4D5" w14:textId="77777777" w:rsidR="00CA576A" w:rsidRDefault="00CA576A" w:rsidP="00CA576A">
      <w:pPr>
        <w:pStyle w:val="ConsPlusNormal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Если в течение года со дня применения взыскания муниципальный служащий не был подвергнут новому дисциплинарному взысканию, предусмотренному пунктом 1 настоящего порядка, то он считается не имеющим дисциплинарного взыскания. Представитель нанимателя (работодателя)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5DA36AFC" w14:textId="77777777" w:rsidR="00CA576A" w:rsidRDefault="00CA576A" w:rsidP="00CA576A">
      <w:pPr>
        <w:pStyle w:val="ConsPlusNormal"/>
        <w:ind w:firstLine="0"/>
        <w:jc w:val="both"/>
        <w:rPr>
          <w:rFonts w:cs="Times New Roman"/>
          <w:sz w:val="24"/>
        </w:rPr>
      </w:pPr>
    </w:p>
    <w:p w14:paraId="614C3ACF" w14:textId="77777777" w:rsidR="00CA576A" w:rsidRDefault="00CA576A" w:rsidP="00CA576A">
      <w:pPr>
        <w:pStyle w:val="ConsPlusNormal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Глава </w:t>
      </w:r>
      <w:proofErr w:type="spellStart"/>
      <w:r>
        <w:rPr>
          <w:rFonts w:cs="Times New Roman"/>
          <w:sz w:val="24"/>
        </w:rPr>
        <w:t>Судбищенского</w:t>
      </w:r>
      <w:proofErr w:type="spellEnd"/>
      <w:r>
        <w:rPr>
          <w:rFonts w:cs="Times New Roman"/>
          <w:sz w:val="24"/>
        </w:rPr>
        <w:t xml:space="preserve"> сельского поселения </w:t>
      </w:r>
      <w:proofErr w:type="spellStart"/>
      <w:proofErr w:type="gramStart"/>
      <w:r>
        <w:rPr>
          <w:rFonts w:cs="Times New Roman"/>
          <w:sz w:val="24"/>
        </w:rPr>
        <w:t>С.М.Папонова</w:t>
      </w:r>
      <w:proofErr w:type="spellEnd"/>
      <w:r>
        <w:rPr>
          <w:rFonts w:cs="Times New Roman"/>
          <w:sz w:val="24"/>
        </w:rPr>
        <w:t xml:space="preserve"> :</w:t>
      </w:r>
      <w:proofErr w:type="gramEnd"/>
      <w:r>
        <w:rPr>
          <w:rFonts w:cs="Times New Roman"/>
          <w:sz w:val="24"/>
        </w:rPr>
        <w:t xml:space="preserve">                         «_____»_______________2012г.</w:t>
      </w:r>
    </w:p>
    <w:p w14:paraId="446B56DA" w14:textId="77777777" w:rsidR="004960A1" w:rsidRDefault="004960A1"/>
    <w:sectPr w:rsidR="004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2"/>
    <w:rsid w:val="004960A1"/>
    <w:rsid w:val="00CA576A"/>
    <w:rsid w:val="00E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AC96"/>
  <w15:chartTrackingRefBased/>
  <w15:docId w15:val="{805CEC4C-F2E1-478D-BB7D-04A2F10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7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76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rmal">
    <w:name w:val="ConsPlusNormal"/>
    <w:rsid w:val="00CA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2022-01-11T09:02:00Z</dcterms:created>
  <dcterms:modified xsi:type="dcterms:W3CDTF">2022-01-11T09:03:00Z</dcterms:modified>
</cp:coreProperties>
</file>