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ED" w:rsidRDefault="002D62ED" w:rsidP="002D62ED">
      <w:pPr>
        <w:rPr>
          <w:rFonts w:eastAsia="Calibri" w:cs="Arial"/>
        </w:rPr>
      </w:pPr>
    </w:p>
    <w:p w:rsidR="002D62ED" w:rsidRDefault="002D62ED" w:rsidP="002D62ED">
      <w:pPr>
        <w:ind w:firstLine="0"/>
        <w:outlineLvl w:val="0"/>
        <w:rPr>
          <w:rFonts w:cs="Arial"/>
          <w:bCs/>
          <w:kern w:val="32"/>
          <w:szCs w:val="32"/>
        </w:rPr>
      </w:pPr>
      <w:r>
        <w:rPr>
          <w:rFonts w:eastAsia="Calibri" w:cs="Arial"/>
        </w:rPr>
        <w:t xml:space="preserve">                                                  </w:t>
      </w:r>
      <w:r>
        <w:rPr>
          <w:rFonts w:cs="Arial"/>
          <w:bCs/>
          <w:kern w:val="32"/>
          <w:szCs w:val="32"/>
        </w:rPr>
        <w:t>РОССИЙСКАЯ ФЕДЕРАЦИЯ</w:t>
      </w:r>
    </w:p>
    <w:p w:rsidR="002D62ED" w:rsidRDefault="002D62ED" w:rsidP="002D62ED">
      <w:pPr>
        <w:ind w:firstLine="709"/>
        <w:jc w:val="center"/>
        <w:outlineLvl w:val="0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ОРЛОВСКАЯ ОБЛАСТЬ</w:t>
      </w:r>
    </w:p>
    <w:p w:rsidR="002D62ED" w:rsidRDefault="002D62ED" w:rsidP="002D62ED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НОВОДЕРЕВЕНЬКОВСКИЙ РАЙОН</w:t>
      </w:r>
    </w:p>
    <w:p w:rsidR="002D62ED" w:rsidRDefault="002D62ED" w:rsidP="002D62ED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АДМИНИСТРАЦИЯ СУДБИЩЕНСКОГО СЕЛЬСКОГО ПОСЕЛЕНИЯ</w:t>
      </w:r>
    </w:p>
    <w:p w:rsidR="002D62ED" w:rsidRDefault="002D62ED" w:rsidP="002D62ED">
      <w:pPr>
        <w:ind w:firstLine="709"/>
        <w:jc w:val="center"/>
        <w:rPr>
          <w:rFonts w:cs="Arial"/>
          <w:bCs/>
          <w:kern w:val="32"/>
          <w:szCs w:val="32"/>
        </w:rPr>
      </w:pPr>
    </w:p>
    <w:p w:rsidR="002D62ED" w:rsidRDefault="002D62ED" w:rsidP="002D62ED">
      <w:pPr>
        <w:ind w:firstLine="709"/>
        <w:outlineLvl w:val="0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 xml:space="preserve">                                                ПОСТАНОВЛЕНИЕ                                                         </w:t>
      </w:r>
    </w:p>
    <w:p w:rsidR="002D62ED" w:rsidRDefault="002D62ED" w:rsidP="002D62ED">
      <w:pPr>
        <w:ind w:firstLine="709"/>
        <w:rPr>
          <w:rFonts w:cs="Arial"/>
          <w:bCs/>
          <w:kern w:val="32"/>
          <w:szCs w:val="32"/>
        </w:rPr>
      </w:pPr>
    </w:p>
    <w:p w:rsidR="002D62ED" w:rsidRDefault="002D62ED" w:rsidP="002D62ED">
      <w:pPr>
        <w:ind w:firstLine="709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от 16 ноября  2020 года                                                                        №  47</w:t>
      </w:r>
    </w:p>
    <w:p w:rsidR="002D62ED" w:rsidRDefault="002D62ED" w:rsidP="002D62ED">
      <w:pPr>
        <w:ind w:firstLine="709"/>
        <w:rPr>
          <w:rFonts w:cs="Arial"/>
          <w:bCs/>
          <w:kern w:val="32"/>
          <w:szCs w:val="32"/>
        </w:rPr>
      </w:pPr>
    </w:p>
    <w:p w:rsidR="002D62ED" w:rsidRDefault="002D62ED" w:rsidP="002D62ED">
      <w:pPr>
        <w:ind w:firstLine="709"/>
        <w:rPr>
          <w:rFonts w:cs="Arial"/>
          <w:bCs/>
          <w:kern w:val="28"/>
          <w:szCs w:val="32"/>
        </w:rPr>
      </w:pPr>
      <w:bookmarkStart w:id="0" w:name="_GoBack"/>
      <w:r>
        <w:rPr>
          <w:rFonts w:cs="Arial"/>
          <w:bCs/>
          <w:kern w:val="28"/>
          <w:szCs w:val="32"/>
        </w:rPr>
        <w:t>Об утверждении муниципальной программы</w:t>
      </w:r>
    </w:p>
    <w:p w:rsidR="002D62ED" w:rsidRDefault="002D62ED" w:rsidP="002D62ED">
      <w:pPr>
        <w:ind w:firstLine="709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 «Развитие </w:t>
      </w:r>
      <w:proofErr w:type="gramStart"/>
      <w:r>
        <w:rPr>
          <w:rFonts w:cs="Arial"/>
          <w:bCs/>
          <w:kern w:val="28"/>
          <w:szCs w:val="32"/>
        </w:rPr>
        <w:t>информационных</w:t>
      </w:r>
      <w:proofErr w:type="gramEnd"/>
      <w:r>
        <w:rPr>
          <w:rFonts w:cs="Arial"/>
          <w:bCs/>
          <w:kern w:val="28"/>
          <w:szCs w:val="32"/>
        </w:rPr>
        <w:t xml:space="preserve"> и коммуникационных </w:t>
      </w:r>
    </w:p>
    <w:p w:rsidR="002D62ED" w:rsidRDefault="002D62ED" w:rsidP="002D62ED">
      <w:pPr>
        <w:ind w:firstLine="709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технологий администрации Судбищенского   </w:t>
      </w:r>
      <w:proofErr w:type="gramStart"/>
      <w:r>
        <w:rPr>
          <w:rFonts w:cs="Arial"/>
          <w:bCs/>
          <w:kern w:val="28"/>
          <w:szCs w:val="32"/>
        </w:rPr>
        <w:t>сельского</w:t>
      </w:r>
      <w:proofErr w:type="gramEnd"/>
    </w:p>
    <w:p w:rsidR="002D62ED" w:rsidRDefault="002D62ED" w:rsidP="002D62ED">
      <w:pPr>
        <w:ind w:firstLine="709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 поселения на 2021-2023 годы» </w:t>
      </w:r>
    </w:p>
    <w:bookmarkEnd w:id="0"/>
    <w:p w:rsidR="002D62ED" w:rsidRDefault="002D62ED" w:rsidP="002D62ED">
      <w:pPr>
        <w:ind w:firstLine="709"/>
      </w:pPr>
    </w:p>
    <w:p w:rsidR="002D62ED" w:rsidRDefault="002D62ED" w:rsidP="002D62ED">
      <w:pPr>
        <w:ind w:firstLine="709"/>
      </w:pPr>
      <w:r>
        <w:t xml:space="preserve">В соответствие со ст. 179 Бюджетного кодекса Российской Федерации,   с </w:t>
      </w:r>
      <w:hyperlink r:id="rId6" w:history="1">
        <w:r>
          <w:rPr>
            <w:rStyle w:val="a3"/>
            <w:color w:val="auto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t>, Уставом Судбищенского сельского поселения  ПОСТАНОВЛЯЮ:</w:t>
      </w:r>
    </w:p>
    <w:p w:rsidR="002D62ED" w:rsidRDefault="002D62ED" w:rsidP="002D62ED">
      <w:pPr>
        <w:ind w:firstLine="709"/>
      </w:pPr>
    </w:p>
    <w:p w:rsidR="002D62ED" w:rsidRDefault="002D62ED" w:rsidP="002D62ED">
      <w:pPr>
        <w:ind w:firstLine="709"/>
      </w:pPr>
      <w:r>
        <w:t>1. Утвердить муниципальную  программу «Развитие информационных и коммуникационных технологий администрации  Судбищенского  сельского  поселения на 2021-2023 годы»  (прилагается).</w:t>
      </w:r>
    </w:p>
    <w:p w:rsidR="002D62ED" w:rsidRDefault="002D62ED" w:rsidP="002D62ED">
      <w:pPr>
        <w:ind w:firstLine="709"/>
      </w:pPr>
      <w:r>
        <w:t xml:space="preserve">2. Финансирование муниципальной  программы осуществлять в пределах средств, утвержденных в бюджете Судбищенского сельского поселения. </w:t>
      </w:r>
    </w:p>
    <w:p w:rsidR="002D62ED" w:rsidRDefault="002D62ED" w:rsidP="002D62ED">
      <w:pPr>
        <w:ind w:firstLine="709"/>
        <w:rPr>
          <w:rFonts w:cs="Arial"/>
          <w:bCs/>
          <w:kern w:val="28"/>
          <w:szCs w:val="32"/>
        </w:rPr>
      </w:pPr>
      <w:r>
        <w:t>3. Постановление администрации Судбищенского сельского поселения от 28 декабря 2017 года № 202   «</w:t>
      </w:r>
      <w:r>
        <w:rPr>
          <w:rFonts w:cs="Arial"/>
          <w:bCs/>
          <w:kern w:val="28"/>
          <w:szCs w:val="32"/>
        </w:rPr>
        <w:t>Об утверждении муниципальной программы</w:t>
      </w:r>
    </w:p>
    <w:p w:rsidR="002D62ED" w:rsidRDefault="002D62ED" w:rsidP="002D62ED">
      <w:pPr>
        <w:ind w:firstLine="0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 «Развитие информационных и коммуникационных технологий администрации Судбищенского   сельского поселения на 2018-2020 годы»  </w:t>
      </w:r>
      <w:r>
        <w:t>считать утратившим силу.</w:t>
      </w:r>
    </w:p>
    <w:p w:rsidR="002D62ED" w:rsidRDefault="002D62ED" w:rsidP="002D62ED">
      <w:pPr>
        <w:ind w:firstLine="709"/>
      </w:pPr>
      <w:r>
        <w:t>4.Настоящее постановление вступает в силу  со дня его подписания, но не ранее 01.01.2021 года.</w:t>
      </w:r>
    </w:p>
    <w:p w:rsidR="002D62ED" w:rsidRDefault="002D62ED" w:rsidP="002D62ED">
      <w:pPr>
        <w:ind w:firstLine="709"/>
      </w:pPr>
    </w:p>
    <w:p w:rsidR="002D62ED" w:rsidRDefault="002D62ED" w:rsidP="002D62ED">
      <w:pPr>
        <w:ind w:firstLine="709"/>
      </w:pPr>
      <w:r>
        <w:t>5. Данное постановление обнародовать, разместить на официальном сайте администрации Судбищенского сельского поселения в сети «Интернет».</w:t>
      </w:r>
    </w:p>
    <w:p w:rsidR="002D62ED" w:rsidRDefault="002D62ED" w:rsidP="002D62ED">
      <w:pPr>
        <w:ind w:firstLine="709"/>
      </w:pPr>
    </w:p>
    <w:p w:rsidR="002D62ED" w:rsidRDefault="002D62ED" w:rsidP="002D62ED">
      <w:pPr>
        <w:ind w:firstLine="709"/>
      </w:pPr>
    </w:p>
    <w:p w:rsidR="002D62ED" w:rsidRDefault="002D62ED" w:rsidP="002D62ED">
      <w:pPr>
        <w:ind w:firstLine="709"/>
      </w:pPr>
    </w:p>
    <w:p w:rsidR="002D62ED" w:rsidRDefault="002D62ED" w:rsidP="002D62ED">
      <w:pPr>
        <w:ind w:firstLine="709"/>
      </w:pPr>
    </w:p>
    <w:p w:rsidR="002D62ED" w:rsidRDefault="002D62ED" w:rsidP="002D62ED">
      <w:pPr>
        <w:ind w:firstLine="709"/>
      </w:pPr>
    </w:p>
    <w:p w:rsidR="002D62ED" w:rsidRDefault="002D62ED" w:rsidP="002D62ED">
      <w:pPr>
        <w:ind w:firstLine="709"/>
        <w:outlineLvl w:val="0"/>
      </w:pPr>
      <w:r>
        <w:t xml:space="preserve">Глава Судбищенского  </w:t>
      </w:r>
    </w:p>
    <w:p w:rsidR="002D62ED" w:rsidRDefault="002D62ED" w:rsidP="002D62ED">
      <w:pPr>
        <w:ind w:firstLine="709"/>
      </w:pPr>
      <w:r>
        <w:t>сельского поселения</w:t>
      </w:r>
      <w:r>
        <w:tab/>
      </w:r>
      <w:r>
        <w:tab/>
      </w:r>
      <w:r>
        <w:tab/>
        <w:t xml:space="preserve">             </w:t>
      </w:r>
      <w:proofErr w:type="spellStart"/>
      <w:r>
        <w:t>С.М.Папонова</w:t>
      </w:r>
      <w:proofErr w:type="spellEnd"/>
    </w:p>
    <w:p w:rsidR="002D62ED" w:rsidRDefault="002D62ED" w:rsidP="002D62ED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bCs w:val="0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>Приложение</w:t>
      </w:r>
    </w:p>
    <w:p w:rsidR="002D62ED" w:rsidRDefault="002D62ED" w:rsidP="002D62ED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к постановлению администрации</w:t>
      </w:r>
    </w:p>
    <w:p w:rsidR="002D62ED" w:rsidRDefault="002D62ED" w:rsidP="002D62ED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Судбищенского сельского поселения </w:t>
      </w:r>
    </w:p>
    <w:p w:rsidR="002D62ED" w:rsidRDefault="002D62ED" w:rsidP="002D62ED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от  16 ноября 2020 года № 47</w:t>
      </w:r>
    </w:p>
    <w:p w:rsidR="002D62ED" w:rsidRDefault="002D62ED" w:rsidP="002D62ED">
      <w:pPr>
        <w:pStyle w:val="ConsPlusTitle"/>
        <w:widowControl/>
        <w:jc w:val="right"/>
        <w:rPr>
          <w:sz w:val="24"/>
          <w:szCs w:val="24"/>
        </w:rPr>
      </w:pPr>
    </w:p>
    <w:p w:rsidR="002D62ED" w:rsidRDefault="002D62ED" w:rsidP="002D62ED">
      <w:pPr>
        <w:pStyle w:val="ConsPlusTitle"/>
        <w:widowControl/>
        <w:jc w:val="right"/>
        <w:rPr>
          <w:sz w:val="24"/>
          <w:szCs w:val="24"/>
        </w:rPr>
      </w:pPr>
    </w:p>
    <w:p w:rsidR="002D62ED" w:rsidRDefault="002D62ED" w:rsidP="002D62ED">
      <w:pPr>
        <w:pStyle w:val="ConsPlusTitle"/>
        <w:widowControl/>
        <w:jc w:val="center"/>
        <w:rPr>
          <w:sz w:val="24"/>
          <w:szCs w:val="24"/>
        </w:rPr>
      </w:pPr>
    </w:p>
    <w:p w:rsidR="002D62ED" w:rsidRDefault="002D62ED" w:rsidP="002D62ED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МУНИЦИПАЛЬНАЯ ПРОГРАММА</w:t>
      </w:r>
    </w:p>
    <w:p w:rsidR="002D62ED" w:rsidRDefault="002D62ED" w:rsidP="002D62ED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«Развитие,  информационных и коммуникационных технологий администрации Судбищенского  сельского поселения на 2021-2023 годы»</w:t>
      </w:r>
    </w:p>
    <w:p w:rsidR="002D62ED" w:rsidRDefault="002D62ED" w:rsidP="002D62ED">
      <w:pPr>
        <w:rPr>
          <w:rFonts w:cs="Arial"/>
        </w:rPr>
      </w:pPr>
    </w:p>
    <w:p w:rsidR="002D62ED" w:rsidRDefault="002D62ED" w:rsidP="002D62ED">
      <w:pPr>
        <w:numPr>
          <w:ilvl w:val="0"/>
          <w:numId w:val="1"/>
        </w:numPr>
        <w:autoSpaceDN w:val="0"/>
        <w:ind w:left="0" w:firstLine="0"/>
        <w:jc w:val="center"/>
        <w:rPr>
          <w:rFonts w:cs="Arial"/>
        </w:rPr>
      </w:pPr>
      <w:r>
        <w:rPr>
          <w:rFonts w:cs="Arial"/>
        </w:rPr>
        <w:t>ПАСПОРТ ПРОГРАММЫ</w:t>
      </w:r>
    </w:p>
    <w:p w:rsidR="002D62ED" w:rsidRDefault="002D62ED" w:rsidP="002D62ED">
      <w:pPr>
        <w:jc w:val="center"/>
        <w:rPr>
          <w:rFonts w:cs="Arial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6379"/>
      </w:tblGrid>
      <w:tr w:rsidR="002D62ED" w:rsidTr="002D62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1.Наименование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D" w:rsidRDefault="002D62ED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«Развитие,  информационных и коммуникационных технологий администрации Судбищенского  сельского поселения на 2021-2023 годы»</w:t>
            </w:r>
          </w:p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D62ED" w:rsidTr="002D62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2.Основание для разработки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pStyle w:val="Table"/>
              <w:ind w:firstLine="709"/>
              <w:jc w:val="both"/>
              <w:rPr>
                <w:rStyle w:val="a3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hyperlink r:id="rId7" w:tgtFrame="Logical" w:history="1">
              <w:r>
                <w:rPr>
                  <w:rStyle w:val="a3"/>
                  <w:color w:val="000000"/>
                  <w:szCs w:val="24"/>
                </w:rPr>
                <w:t>Стратегия развития информационного общества в Российской Федерации, утвержденная Президентом</w:t>
              </w:r>
            </w:hyperlink>
            <w:r>
              <w:rPr>
                <w:rStyle w:val="a3"/>
                <w:color w:val="000000"/>
                <w:szCs w:val="24"/>
              </w:rPr>
              <w:t xml:space="preserve"> </w:t>
            </w:r>
            <w:hyperlink r:id="rId8" w:tgtFrame="Logical" w:history="1">
              <w:r>
                <w:rPr>
                  <w:rStyle w:val="a3"/>
                  <w:color w:val="000000"/>
                  <w:szCs w:val="24"/>
                </w:rPr>
                <w:t>Российской Федерации 7 февраля 2008 года N Пр-212</w:t>
              </w:r>
            </w:hyperlink>
            <w:r>
              <w:rPr>
                <w:rStyle w:val="a3"/>
                <w:color w:val="000000"/>
                <w:szCs w:val="24"/>
              </w:rPr>
              <w:t>;</w:t>
            </w:r>
          </w:p>
          <w:p w:rsidR="002D62ED" w:rsidRDefault="002D62ED">
            <w:pPr>
              <w:pStyle w:val="Table"/>
              <w:ind w:firstLine="709"/>
              <w:jc w:val="both"/>
            </w:pPr>
            <w:r>
              <w:rPr>
                <w:color w:val="000000"/>
                <w:szCs w:val="24"/>
              </w:rPr>
              <w:t>-</w:t>
            </w:r>
            <w:hyperlink r:id="rId9" w:tgtFrame="Logical" w:history="1">
              <w:r>
                <w:rPr>
                  <w:rStyle w:val="a3"/>
                  <w:color w:val="000000"/>
                  <w:szCs w:val="24"/>
                </w:rPr>
                <w:t>Закон Орловской области от 13.05.2008 N 774-ОЗ</w:t>
              </w:r>
            </w:hyperlink>
            <w:r>
              <w:rPr>
                <w:rStyle w:val="a3"/>
                <w:color w:val="000000"/>
                <w:szCs w:val="24"/>
              </w:rPr>
              <w:t xml:space="preserve"> </w:t>
            </w:r>
            <w:hyperlink r:id="rId10" w:tgtFrame="Logical" w:history="1">
              <w:r>
                <w:rPr>
                  <w:rStyle w:val="a3"/>
                  <w:color w:val="000000"/>
                  <w:szCs w:val="24"/>
                </w:rPr>
                <w:t>«Об информатизации и информационных ресурсах Орловской области»</w:t>
              </w:r>
            </w:hyperlink>
            <w:r>
              <w:rPr>
                <w:color w:val="000000"/>
                <w:szCs w:val="24"/>
              </w:rPr>
              <w:t>(в редакции от 04.06.2012 года № 1367-ОЗ)</w:t>
            </w:r>
          </w:p>
          <w:p w:rsidR="002D62ED" w:rsidRDefault="002D62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-постановление администрации Судбищенского сельского поселения от 24.05.2016 года № 104 «О порядке разработки, формирования, реализации и оценки эффективности муниципальных  программ», </w:t>
            </w:r>
          </w:p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-Федеральный закон от 06.10.2003 N 131-ФЗ «Об общих принципах организации местного самоуправления в Российской Федерации», Гражданский кодекс Российской Федерации,</w:t>
            </w:r>
          </w:p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-Устав  Судбищенского сельского поселения</w:t>
            </w:r>
          </w:p>
        </w:tc>
      </w:tr>
      <w:tr w:rsidR="002D62ED" w:rsidTr="002D62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3.Основные разработчики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pStyle w:val="Table"/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Администрация Судбищенского сельского поселения</w:t>
            </w:r>
          </w:p>
        </w:tc>
      </w:tr>
      <w:tr w:rsidR="002D62ED" w:rsidTr="002D62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4.Цели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2ED" w:rsidRDefault="002D62ED">
            <w:pPr>
              <w:pStyle w:val="ConsPlusNormal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использования информационно-коммуникационных технологий (далее - ИКТ), эксплуатации и обслуживанию информационно-телекоммуникационной инфраструктуры,  для обеспечения информационного взаимодействия органов местного самоуправления с организациями муниципального образования  путем выполнения мероприятий по дальнейшему совершенствованию муниципальной информационной системы и обеспечение качественного и бесперебойного ее функционирования, в том числе:</w:t>
            </w:r>
          </w:p>
          <w:p w:rsidR="002D62ED" w:rsidRDefault="002D62ED">
            <w:pPr>
              <w:pStyle w:val="ConsPlusNormal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развитие и эксплуатация вычислительных </w:t>
            </w:r>
            <w:r>
              <w:rPr>
                <w:sz w:val="24"/>
                <w:szCs w:val="24"/>
              </w:rPr>
              <w:lastRenderedPageBreak/>
              <w:t>сетей и каналов передачи данных на основе новейших телекоммуникационных технологий;</w:t>
            </w:r>
          </w:p>
          <w:p w:rsidR="002D62ED" w:rsidRDefault="002D62ED">
            <w:pPr>
              <w:pStyle w:val="ConsPlusNormal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компьютерной грамотности работников администрации;</w:t>
            </w:r>
          </w:p>
          <w:p w:rsidR="002D62ED" w:rsidRDefault="002D62ED">
            <w:pPr>
              <w:pStyle w:val="ConsPlusNormal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системы электронного документооборота, включая внедрение электронной цифровой подписи (далее - ЭЦП) в систему межведомственного информационного обмена;</w:t>
            </w:r>
          </w:p>
          <w:p w:rsidR="002D62ED" w:rsidRDefault="002D62ED">
            <w:pPr>
              <w:pStyle w:val="ConsPlusNormal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мероприятий по выполнению требований действующего законодательства о правах на результаты интеллектуальной деятельности и средства индивидуализации.</w:t>
            </w:r>
          </w:p>
          <w:p w:rsidR="002D62ED" w:rsidRDefault="002D62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D62ED" w:rsidTr="002D62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5.Задачи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62ED" w:rsidRDefault="002D62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сопровождение  1: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бухгалтерия, 1: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зарплата</w:t>
            </w:r>
            <w:proofErr w:type="gramEnd"/>
            <w:r>
              <w:rPr>
                <w:sz w:val="24"/>
                <w:szCs w:val="24"/>
              </w:rPr>
              <w:t xml:space="preserve"> и кадры, СУФД,  АС Бюджет поселения, 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 xml:space="preserve"> - сайт; СМЭВ, ГИС ГМП,  Электронный бюджет, ФИАС, АИС СП;</w:t>
            </w:r>
          </w:p>
          <w:p w:rsidR="002D62ED" w:rsidRDefault="002D62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ЭЦП в систему межведомственного информационного обмена, в том числе создание удостоверяющего центра;</w:t>
            </w:r>
          </w:p>
          <w:p w:rsidR="002D62ED" w:rsidRDefault="002D62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мероприятий по защите информации, в том числе по защите персональных данных;</w:t>
            </w:r>
          </w:p>
          <w:p w:rsidR="002D62ED" w:rsidRDefault="002D62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мероприятий по выполнению требований действующего законодательства о правах на результаты интеллектуальной деятельности и средства индивидуализации;</w:t>
            </w:r>
          </w:p>
          <w:p w:rsidR="002D62ED" w:rsidRDefault="002D62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квалификации и профессиональной подготовки муниципальных служащих администрации в области использования ИКТ;</w:t>
            </w:r>
          </w:p>
          <w:p w:rsidR="002D62ED" w:rsidRDefault="002D62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эффективности работы администрации за счет приобретения современной оргтехники, использования современного программного обеспечения</w:t>
            </w:r>
          </w:p>
        </w:tc>
      </w:tr>
      <w:tr w:rsidR="002D62ED" w:rsidTr="002D62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6.Целевые индикаторы и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62ED" w:rsidRDefault="002D62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обслуживаемых программ </w:t>
            </w:r>
          </w:p>
          <w:p w:rsidR="002D62ED" w:rsidRDefault="002D62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обеспеченность программными средствами </w:t>
            </w:r>
          </w:p>
          <w:p w:rsidR="002D62ED" w:rsidRDefault="002D62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обслуживаемых компьютеров </w:t>
            </w:r>
          </w:p>
          <w:p w:rsidR="002D62ED" w:rsidRDefault="002D62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обслуживаемых принтеров</w:t>
            </w:r>
          </w:p>
        </w:tc>
      </w:tr>
      <w:tr w:rsidR="002D62ED" w:rsidTr="002D62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7.Этапы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2021-2023 годы </w:t>
            </w:r>
          </w:p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Реализация осуществляется раздельно по годам</w:t>
            </w:r>
          </w:p>
        </w:tc>
      </w:tr>
      <w:tr w:rsidR="002D62ED" w:rsidTr="002D62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8.Объемы и источники финансирования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Объем финансирования Программы из местного бюджета составляет 246 тыс.  рублей. В том числе 2021 год-82 </w:t>
            </w:r>
            <w:proofErr w:type="spellStart"/>
            <w:r>
              <w:rPr>
                <w:rFonts w:cs="Arial"/>
              </w:rPr>
              <w:t>тыс</w:t>
            </w:r>
            <w:proofErr w:type="gramStart"/>
            <w:r>
              <w:rPr>
                <w:rFonts w:cs="Arial"/>
              </w:rPr>
              <w:t>.р</w:t>
            </w:r>
            <w:proofErr w:type="gramEnd"/>
            <w:r>
              <w:rPr>
                <w:rFonts w:cs="Arial"/>
              </w:rPr>
              <w:t>ублей</w:t>
            </w:r>
            <w:proofErr w:type="spellEnd"/>
            <w:r>
              <w:rPr>
                <w:rFonts w:cs="Arial"/>
              </w:rPr>
              <w:t xml:space="preserve">, 2022 год- 82 </w:t>
            </w:r>
            <w:proofErr w:type="spellStart"/>
            <w:r>
              <w:rPr>
                <w:rFonts w:cs="Arial"/>
              </w:rPr>
              <w:t>тыс.рублей</w:t>
            </w:r>
            <w:proofErr w:type="spellEnd"/>
            <w:r>
              <w:rPr>
                <w:rFonts w:cs="Arial"/>
              </w:rPr>
              <w:t xml:space="preserve">, 2023 год—82 </w:t>
            </w:r>
            <w:proofErr w:type="spellStart"/>
            <w:r>
              <w:rPr>
                <w:rFonts w:cs="Arial"/>
              </w:rPr>
              <w:t>тыс.рублей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2D62ED" w:rsidTr="002D62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9.Ожидаемые  конечные результаты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D" w:rsidRDefault="002D62E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оперативности информационного обмена и обеспечение доступа к муниципальным информационным ресурсам администрации за счет бесперебойного функционирования муниципальной информационной системы на территории поселения, в том числе повышение процента доступности сети Интернет с рабочих мест работников администрации;</w:t>
            </w:r>
          </w:p>
          <w:p w:rsidR="002D62ED" w:rsidRDefault="002D62ED">
            <w:pPr>
              <w:pStyle w:val="ConsPlusNormal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оптимизация административно-управленческих процессов в администрации за счет использования систем автоматизации в объеме, необходимом для эффективного выполнения работниками своих функций;</w:t>
            </w:r>
          </w:p>
          <w:p w:rsidR="002D62ED" w:rsidRDefault="002D62ED">
            <w:pPr>
              <w:pStyle w:val="ConsPlusNormal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соблюдения требований действующего законодательства в сфере интеллектуальной деятельности и средств индивидуализации, в том числе поддержка на уровне 100% обеспеченности рабочих мест администрации лицензионным общесистемным и офисным программным обеспечением.</w:t>
            </w:r>
          </w:p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2D62ED" w:rsidRDefault="002D62ED" w:rsidP="002D62ED">
      <w:pPr>
        <w:rPr>
          <w:rFonts w:cs="Arial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Основанием для разработки Программы являются Федеральный закон от 06.10.2003 N 131-ФЗ "Об общих принципах организации местного самоуправления в Российской Федерации", Гражданский кодекс Российской Федерации,  Закон Орловской области от 13.05.2008г.№774-ОЗ « Об информатизации и информационных ресурсах Орловской области», </w:t>
      </w:r>
      <w:hyperlink r:id="rId11" w:tgtFrame="Logical" w:history="1">
        <w:r>
          <w:rPr>
            <w:rStyle w:val="a3"/>
            <w:color w:val="000000"/>
            <w:sz w:val="24"/>
            <w:szCs w:val="24"/>
          </w:rPr>
          <w:t>Стратегия развития информационного общества в Российской Федерации, утвержденная Президентом</w:t>
        </w:r>
      </w:hyperlink>
      <w:r>
        <w:rPr>
          <w:rStyle w:val="a3"/>
          <w:color w:val="000000"/>
          <w:szCs w:val="24"/>
        </w:rPr>
        <w:t xml:space="preserve"> </w:t>
      </w:r>
      <w:hyperlink r:id="rId12" w:tgtFrame="Logical" w:history="1">
        <w:r>
          <w:rPr>
            <w:rStyle w:val="a3"/>
            <w:color w:val="000000"/>
            <w:sz w:val="24"/>
            <w:szCs w:val="24"/>
          </w:rPr>
          <w:t>Российской Федерации 7 февраля 2008 года N Пр-212</w:t>
        </w:r>
      </w:hyperlink>
      <w:r>
        <w:rPr>
          <w:rStyle w:val="a3"/>
          <w:color w:val="000000"/>
          <w:sz w:val="24"/>
          <w:szCs w:val="24"/>
        </w:rPr>
        <w:t xml:space="preserve">. </w:t>
      </w:r>
      <w:proofErr w:type="gramEnd"/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Решение проблемы повышения эффективности использования ИКТ для обеспечения информационного взаимодействия администрации  Судбищенского  сельского поселения (далее – администрация) с организациями должно включать в себя: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внедрение </w:t>
      </w:r>
      <w:proofErr w:type="gramStart"/>
      <w:r>
        <w:rPr>
          <w:sz w:val="24"/>
          <w:szCs w:val="24"/>
        </w:rPr>
        <w:t>сервис-ориентированного</w:t>
      </w:r>
      <w:proofErr w:type="gramEnd"/>
      <w:r>
        <w:rPr>
          <w:sz w:val="24"/>
          <w:szCs w:val="24"/>
        </w:rPr>
        <w:t xml:space="preserve"> подхода к информатизации, при котором ИКТ рассматриваются как инструмент предоставления муниципальных услуг и удовлетворения информационных потребностей  организаций;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разработку недостающих муниципальных правовых актов, регламентов, стандартов, повышающих эффективность взаимодействия органов местного самоуправления с организациями;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</w:t>
      </w:r>
      <w:proofErr w:type="gramStart"/>
      <w:r>
        <w:rPr>
          <w:sz w:val="24"/>
          <w:szCs w:val="24"/>
        </w:rPr>
        <w:t>уровня координации действий органов местного самоуправления</w:t>
      </w:r>
      <w:proofErr w:type="gramEnd"/>
      <w:r>
        <w:rPr>
          <w:sz w:val="24"/>
          <w:szCs w:val="24"/>
        </w:rPr>
        <w:t xml:space="preserve"> в сфере информатизации в целом и взаимодействия с организациями на базе ИКТ в частности.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Оценка текущего уровня развития ИКТ в администрации позволяет рассчитывать на возможность решения поставленных задач на следующих основаниях: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накоплен существенный опыт разработки, внедрения и ведения профильных информационных систем;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накоплен значительный объем информации о деятельности администрации;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организовано, сопровождается и поддерживается в актуальном состоянии представительство администрации в сети Интернет, содержащее большой объем информации о деятельности;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проводятся мероприятия, направленные на интеграцию, унификацию информационных ресурсов администрации;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проводятся мероприятия, направленные на повышение эффективности применения ИКТ;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программно-целевого подхода для решения проблемы позволит учесть все основные факторы развития ИКТ, а именно: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наибольшую эффективность планирования, наиболее высокий уровень координации усилий, регламентирования процедур разработки, использования, сопровождения ИКТ;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максимально возможный уровень финансовой обеспеченности при исключении или сокращении до минимально возможного уровня дублирования финансовых затрат;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в полной мере исполнение действующего законодательства Российской Федерации, в том числе по защите информации, о правах на результаты интеллектуальной деятельности и средства индивидуализации, об управлении муниципальными закупками.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Внедрение ИКТ неотъемлемо от решения вопросов, связанных с обеспечением информационной безопасности, с одной стороны, и исполнением требований действующего законодательства, с другой стороны.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Отсутствие неисключительных прав на используемые программные продукты может привести к перебоям в работе администрации и значительному экономическому ущербу в целом.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наиболее эффективного решения данного вопроса целесообразно использовать программно-целевой метод, так как участие в специальной программе лицензирования путем заключения Соглашения между администрацией и правообладателем программного обеспечения: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позволяет объединить потребности в программном обеспечении в единую заявку для получения возможности воспользоваться лучшими ценовыми категориями, скидками и специальными условиями;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позволяет эксплуатировать уже установленное в администрации программное обеспечение, что существенно снижает затраты трудовых и временных ресурсов;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позволяет использовать в период действия Соглашения без дополнительной оплаты программные продукты, не включенные в список приобретенных неисключительных прав, а также версии программного обеспечения, вышедшие в период действия Соглашения.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Только программно-целевой метод позволяет использовать средства бюджета Судбищенского  сельского поселения  для развития и эксплуатации муниципальной информационной системы в соответствии с требованиями Бюджетного кодекса Российской Федерации.</w:t>
      </w:r>
    </w:p>
    <w:p w:rsidR="002D62ED" w:rsidRDefault="002D62ED" w:rsidP="002D62ED">
      <w:pPr>
        <w:pStyle w:val="ConsPlusNormal"/>
        <w:ind w:firstLine="540"/>
        <w:jc w:val="both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Цели, задачи и целевые показатели, сроки и этапы реализации муниципальной программы</w:t>
      </w:r>
    </w:p>
    <w:p w:rsidR="002D62ED" w:rsidRDefault="002D62ED" w:rsidP="002D62ED">
      <w:pPr>
        <w:pStyle w:val="ConsPlusNormal"/>
        <w:ind w:firstLine="540"/>
        <w:jc w:val="both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Целью настоящей Программы является повышение эффективности использования информационно-коммуникационных технологий (далее - ИКТ), эксплуатации и обслуживанию информационно-телекоммуникационной инфраструктуры, для обеспечения информационного взаимодействия органов местного самоуправления с организациями муниципального образования  путем выполнения мероприятий по дальнейшему совершенствованию муниципальной информационной системы и обеспечение качественного и бесперебойного ее функционирования, в том числе: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развитие и эксплуатация вычислительных сетей и каналов передачи данных на основе новейших телекоммуникационных технологий;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компьютерной грамотности работников администрации;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системы электронного документооборота, включая внедрение электронной цифровой подписи (далее - ЭЦП) в систему межведомственного информационного обмена;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мероприятий по выполнению требований действующего законодательства о правах на результаты интеллектуальной деятельности и средства индивидуализации.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Все это направленно на решение следующих задач: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сопровождение  1: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бухгалтерия, 1: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зарплата</w:t>
      </w:r>
      <w:proofErr w:type="gramEnd"/>
      <w:r>
        <w:rPr>
          <w:sz w:val="24"/>
          <w:szCs w:val="24"/>
        </w:rPr>
        <w:t xml:space="preserve"> и кадры, СУФД, Орбита,  АС Бюджет поселения, Гарант, Хозяйство, ЗУМО,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 xml:space="preserve"> - сайт; СМЭВ, ГИС ГМП,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-консолидация, Электронный бюджет;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внедрение ЭЦП в систему межведомственного информационного обмена, в том числе создание удостоверяющего центра;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мероприятий по защите информации, в том числе по защите персональных данных;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выполнение мероприятий по выполнению требований действующего законодательства о правах на результаты интеллектуальной деятельности и средства индивидуализации;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квалификации и профессиональной подготовки муниципальных служащих администрации в области использования ИКТ;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эффективности работы администрации за счет приобретения современной оргтехники, использования современного программного обеспечения.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отдельных этапов мероприятий Программы осуществляется посредством заключения договоров с исполнителями (подрядчиками) в соответствии с Федеральным законом от 05 апреля 2013 года № 44-ФЗ "О контрактной системе в сфере закупок товаров, работ, услуг для обеспечения государственных и муниципальных нужд". </w:t>
      </w:r>
    </w:p>
    <w:p w:rsidR="002D62ED" w:rsidRDefault="002D62ED" w:rsidP="002D62ED">
      <w:pPr>
        <w:pStyle w:val="ConsPlusNormal"/>
        <w:ind w:firstLine="0"/>
        <w:jc w:val="both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both"/>
        <w:rPr>
          <w:sz w:val="24"/>
          <w:szCs w:val="24"/>
        </w:rPr>
      </w:pPr>
    </w:p>
    <w:p w:rsidR="002D62ED" w:rsidRDefault="002D62ED" w:rsidP="002D62ED">
      <w:pPr>
        <w:tabs>
          <w:tab w:val="center" w:pos="4677"/>
        </w:tabs>
        <w:ind w:firstLine="709"/>
        <w:jc w:val="center"/>
        <w:rPr>
          <w:rFonts w:cs="Arial"/>
        </w:rPr>
      </w:pPr>
      <w:r>
        <w:rPr>
          <w:rFonts w:cs="Arial"/>
        </w:rPr>
        <w:t xml:space="preserve"> Целевые показатели муниципальной программы </w:t>
      </w:r>
    </w:p>
    <w:p w:rsidR="002D62ED" w:rsidRDefault="002D62ED" w:rsidP="002D62ED">
      <w:pPr>
        <w:tabs>
          <w:tab w:val="center" w:pos="4677"/>
        </w:tabs>
        <w:ind w:firstLine="709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3756"/>
        <w:gridCol w:w="1423"/>
        <w:gridCol w:w="1244"/>
        <w:gridCol w:w="1244"/>
        <w:gridCol w:w="1244"/>
      </w:tblGrid>
      <w:tr w:rsidR="002D62ED" w:rsidTr="002D62E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Единица измерения</w:t>
            </w:r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Значение показателей  по годам</w:t>
            </w:r>
          </w:p>
        </w:tc>
      </w:tr>
      <w:tr w:rsidR="002D62ED" w:rsidTr="002D62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ED" w:rsidRDefault="002D62E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ED" w:rsidRDefault="002D62E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ED" w:rsidRDefault="002D62E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2022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</w:tr>
      <w:tr w:rsidR="002D62ED" w:rsidTr="002D6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Количество обслуживаемых программ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10</w:t>
            </w:r>
          </w:p>
        </w:tc>
      </w:tr>
      <w:tr w:rsidR="002D62ED" w:rsidTr="002D6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Обеспеченность программными средствами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100</w:t>
            </w:r>
          </w:p>
        </w:tc>
      </w:tr>
      <w:tr w:rsidR="002D62ED" w:rsidTr="002D6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Количество обслуживаемых компьютеров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  <w:highlight w:val="yellow"/>
              </w:rPr>
            </w:pPr>
            <w:r>
              <w:rPr>
                <w:rFonts w:cs="Arial"/>
                <w:color w:val="FF660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3</w:t>
            </w:r>
          </w:p>
        </w:tc>
      </w:tr>
      <w:tr w:rsidR="002D62ED" w:rsidTr="002D62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Количество обслуживаемых принтеров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  <w:highlight w:val="yellow"/>
              </w:rPr>
            </w:pPr>
            <w:r>
              <w:rPr>
                <w:rFonts w:cs="Arial"/>
                <w:color w:val="FF660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6600"/>
              </w:rPr>
            </w:pPr>
            <w:r>
              <w:rPr>
                <w:rFonts w:cs="Arial"/>
                <w:color w:val="FF6600"/>
              </w:rPr>
              <w:t>3</w:t>
            </w:r>
          </w:p>
        </w:tc>
      </w:tr>
    </w:tbl>
    <w:p w:rsidR="002D62ED" w:rsidRDefault="002D62ED" w:rsidP="002D62ED">
      <w:pPr>
        <w:pStyle w:val="ConsPlusNormal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Перечень и краткое описание основных мероприятий программы</w:t>
      </w:r>
    </w:p>
    <w:p w:rsidR="002D62ED" w:rsidRDefault="002D62ED" w:rsidP="002D62E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предусматривается реализация комплекса взаимосвязанных программных мероприятий, направленных на решение конкретных задач.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программных мероприятий основывалась на следующих принципах: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системность: мероприятия Программы должны дополнять друг друга и обеспечивать достижение максимального эффекта от их взаимодействия и совместного использования их результатов;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приоритет конечных целей: мероприятия Программы должны рассматриваться как инструмент, обеспечивающий деятельность администрации, а не как конечный результат;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организационная обеспеченность мероприятий: система мероприятий должна предусматривать выполнение организационных мероприятий, подготовку правовой, методической и регламентной базы и др.</w:t>
      </w:r>
    </w:p>
    <w:p w:rsidR="002D62ED" w:rsidRDefault="002D62ED" w:rsidP="002D62ED">
      <w:pPr>
        <w:pStyle w:val="ConsPlusNormal"/>
        <w:ind w:firstLine="851"/>
        <w:jc w:val="both"/>
      </w:pPr>
      <w:r>
        <w:t>Перечень мероприятий Программы с указанием объемов финансирования представлены в приложении к настоящей Программе.</w:t>
      </w:r>
    </w:p>
    <w:p w:rsidR="002D62ED" w:rsidRDefault="002D62ED" w:rsidP="002D62ED">
      <w:pPr>
        <w:pStyle w:val="ConsPlusNormal"/>
        <w:ind w:firstLine="851"/>
        <w:jc w:val="both"/>
      </w:pPr>
    </w:p>
    <w:p w:rsidR="002D62ED" w:rsidRDefault="002D62ED" w:rsidP="002D62ED">
      <w:pPr>
        <w:pStyle w:val="ConsPlusNormal"/>
        <w:ind w:firstLine="851"/>
        <w:jc w:val="both"/>
      </w:pPr>
      <w:r>
        <w:t xml:space="preserve">                                                                                                             </w:t>
      </w:r>
    </w:p>
    <w:p w:rsidR="002D62ED" w:rsidRDefault="002D62ED" w:rsidP="002D62ED">
      <w:pPr>
        <w:pStyle w:val="ConsPlusNormal"/>
        <w:ind w:firstLine="851"/>
        <w:jc w:val="both"/>
      </w:pPr>
    </w:p>
    <w:p w:rsidR="002D62ED" w:rsidRDefault="002D62ED" w:rsidP="002D62ED">
      <w:pPr>
        <w:pStyle w:val="ConsPlusNormal"/>
        <w:ind w:firstLine="851"/>
        <w:jc w:val="both"/>
      </w:pPr>
    </w:p>
    <w:p w:rsidR="002D62ED" w:rsidRDefault="002D62ED" w:rsidP="002D62ED">
      <w:pPr>
        <w:pStyle w:val="ConsPlusNormal"/>
        <w:ind w:firstLine="851"/>
        <w:jc w:val="both"/>
      </w:pPr>
    </w:p>
    <w:p w:rsidR="002D62ED" w:rsidRDefault="002D62ED" w:rsidP="002D62ED">
      <w:pPr>
        <w:pStyle w:val="ConsPlusNormal"/>
        <w:ind w:firstLine="851"/>
        <w:jc w:val="both"/>
      </w:pPr>
    </w:p>
    <w:p w:rsidR="002D62ED" w:rsidRDefault="002D62ED" w:rsidP="002D62ED">
      <w:pPr>
        <w:pStyle w:val="ConsPlusNormal"/>
        <w:ind w:firstLine="851"/>
        <w:jc w:val="both"/>
      </w:pPr>
      <w:r>
        <w:t xml:space="preserve">                                                                                                                  Приложение 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t xml:space="preserve">                                                                                       к   муниципальной программе</w:t>
      </w:r>
    </w:p>
    <w:p w:rsidR="002D62ED" w:rsidRDefault="002D62ED" w:rsidP="002D62ED">
      <w:pPr>
        <w:jc w:val="center"/>
        <w:rPr>
          <w:rFonts w:cs="Arial"/>
        </w:rPr>
      </w:pPr>
      <w:r>
        <w:rPr>
          <w:rFonts w:cs="Arial"/>
        </w:rPr>
        <w:t>ПЕРЕЧЕНЬ</w:t>
      </w:r>
    </w:p>
    <w:p w:rsidR="002D62ED" w:rsidRDefault="002D62ED" w:rsidP="002D62ED">
      <w:pPr>
        <w:jc w:val="center"/>
        <w:rPr>
          <w:rFonts w:cs="Arial"/>
        </w:rPr>
      </w:pPr>
      <w:r>
        <w:rPr>
          <w:rFonts w:cs="Arial"/>
        </w:rPr>
        <w:lastRenderedPageBreak/>
        <w:t>основных мероприятий программы</w:t>
      </w:r>
    </w:p>
    <w:p w:rsidR="002D62ED" w:rsidRDefault="002D62ED" w:rsidP="002D62ED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1134"/>
        <w:gridCol w:w="1134"/>
        <w:gridCol w:w="283"/>
        <w:gridCol w:w="425"/>
        <w:gridCol w:w="189"/>
        <w:gridCol w:w="47"/>
        <w:gridCol w:w="473"/>
        <w:gridCol w:w="128"/>
        <w:gridCol w:w="61"/>
        <w:gridCol w:w="662"/>
        <w:gridCol w:w="991"/>
        <w:gridCol w:w="1701"/>
      </w:tblGrid>
      <w:tr w:rsidR="002D62ED" w:rsidTr="002D62ED">
        <w:trPr>
          <w:trHeight w:val="999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Объем финансирования, всего </w:t>
            </w:r>
          </w:p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(тыс. </w:t>
            </w:r>
            <w:proofErr w:type="spellStart"/>
            <w:r>
              <w:rPr>
                <w:rFonts w:cs="Arial"/>
              </w:rPr>
              <w:t>руб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Финансирование по годам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2D62ED" w:rsidTr="002D62ED">
        <w:trPr>
          <w:trHeight w:val="99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ED" w:rsidRDefault="002D62E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ED" w:rsidRDefault="002D62E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ED" w:rsidRDefault="002D62E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6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ED" w:rsidRDefault="002D62E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22021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ED" w:rsidRDefault="002D62E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ED" w:rsidRDefault="002D62ED">
            <w:pPr>
              <w:ind w:firstLine="0"/>
              <w:jc w:val="left"/>
              <w:rPr>
                <w:rFonts w:cs="Arial"/>
              </w:rPr>
            </w:pPr>
          </w:p>
        </w:tc>
      </w:tr>
      <w:tr w:rsidR="002D62ED" w:rsidTr="002D62E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2D62ED" w:rsidTr="002D62E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Цель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Повышение эффективности использования информационно-коммуникационных технологий (далее - ИКТ), эксплуатации и обслуживанию информационно-телекоммуникационной инфраструктуры</w:t>
            </w:r>
          </w:p>
        </w:tc>
      </w:tr>
      <w:tr w:rsidR="002D62ED" w:rsidTr="002D62ED">
        <w:trPr>
          <w:trHeight w:val="83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Задача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повышение уровня квалификации и профессиональной подготовки муниципальных служащих администрации в области использования ИКТ, сопровождение  1:</w:t>
            </w:r>
            <w:proofErr w:type="gramStart"/>
            <w:r>
              <w:rPr>
                <w:rFonts w:cs="Arial"/>
              </w:rPr>
              <w:t>С</w:t>
            </w:r>
            <w:proofErr w:type="gramEnd"/>
            <w:r>
              <w:rPr>
                <w:rFonts w:cs="Arial"/>
              </w:rPr>
              <w:t xml:space="preserve"> бухгалтерия, 1:</w:t>
            </w:r>
            <w:proofErr w:type="gramStart"/>
            <w:r>
              <w:rPr>
                <w:rFonts w:cs="Arial"/>
              </w:rPr>
              <w:t xml:space="preserve">С зарплата и кадры, СУФД,  АС Бюджет поселения,  </w:t>
            </w:r>
            <w:r>
              <w:rPr>
                <w:rFonts w:cs="Arial"/>
                <w:lang w:val="en-US"/>
              </w:rPr>
              <w:t>Web</w:t>
            </w:r>
            <w:r>
              <w:rPr>
                <w:rFonts w:cs="Arial"/>
              </w:rPr>
              <w:t xml:space="preserve"> - сайт; СМЭВ, ГИС ГМП, ФИАС, АИС СП, Электронный бюджет; внедрение ЭЦП в систему межведомственного информационного обмена, в том числе создание удостоверяющего центра, выполнение мероприятий по защите информации, в том числе по защите персональных данных; выполнение мероприятий по выполнению требований действующего законодательства о правах на результаты интеллектуальной деятельности и средств индивидуализации</w:t>
            </w:r>
            <w:proofErr w:type="gramEnd"/>
          </w:p>
        </w:tc>
      </w:tr>
      <w:tr w:rsidR="002D62ED" w:rsidTr="002D62ED">
        <w:trPr>
          <w:trHeight w:val="511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2ED" w:rsidRDefault="002D62ED">
            <w:pPr>
              <w:jc w:val="center"/>
              <w:rPr>
                <w:rFonts w:cs="Arial"/>
              </w:rPr>
            </w:pPr>
          </w:p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Информационно-техническое сопровождение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211,5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270,5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770,5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Администрация  сельского поселения</w:t>
            </w:r>
          </w:p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ежегодно</w:t>
            </w:r>
          </w:p>
        </w:tc>
      </w:tr>
      <w:tr w:rsidR="002D62ED" w:rsidTr="002D62ED">
        <w:trPr>
          <w:trHeight w:val="435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2ED" w:rsidRDefault="002D62E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2ED" w:rsidRDefault="002D62E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211,5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270,5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rPr>
                <w:rFonts w:cs="Arial"/>
              </w:rPr>
            </w:pPr>
            <w:r>
              <w:rPr>
                <w:rFonts w:cs="Arial"/>
              </w:rPr>
              <w:t>270,5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770,5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2ED" w:rsidRDefault="002D62ED">
            <w:pPr>
              <w:ind w:firstLine="0"/>
              <w:jc w:val="left"/>
              <w:rPr>
                <w:rFonts w:cs="Arial"/>
              </w:rPr>
            </w:pPr>
          </w:p>
        </w:tc>
      </w:tr>
      <w:tr w:rsidR="002D62ED" w:rsidTr="002D62ED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Задача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повышение эффективности работы администрации за счет приобретения современной оргтехники, использования современного программного обеспечения</w:t>
            </w:r>
          </w:p>
        </w:tc>
      </w:tr>
      <w:tr w:rsidR="002D62ED" w:rsidTr="002D62ED">
        <w:trPr>
          <w:trHeight w:val="41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2ED" w:rsidRDefault="002D62ED">
            <w:pPr>
              <w:jc w:val="center"/>
              <w:rPr>
                <w:rFonts w:cs="Arial"/>
              </w:rPr>
            </w:pPr>
          </w:p>
          <w:p w:rsidR="002D62ED" w:rsidRDefault="002D62ED">
            <w:pPr>
              <w:ind w:left="108"/>
              <w:rPr>
                <w:rFonts w:ascii="Times New Roman" w:hAnsi="Times New Roman" w:cs="Arial"/>
              </w:rPr>
            </w:pPr>
          </w:p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Ремонт, утилизация и обслуживание оргтехники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11,0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ежегодно</w:t>
            </w:r>
          </w:p>
        </w:tc>
      </w:tr>
      <w:tr w:rsidR="002D62ED" w:rsidTr="002D62ED">
        <w:trPr>
          <w:trHeight w:val="435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2ED" w:rsidRDefault="002D62E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2ED" w:rsidRDefault="002D62E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11,0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2D62ED" w:rsidRDefault="002D62ED">
            <w:pPr>
              <w:rPr>
                <w:rFonts w:cs="Arial"/>
              </w:rPr>
            </w:pPr>
            <w:r>
              <w:rPr>
                <w:rFonts w:cs="Arial"/>
              </w:rPr>
              <w:t>11,0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2ED" w:rsidRDefault="002D62ED">
            <w:pPr>
              <w:ind w:firstLine="0"/>
              <w:jc w:val="left"/>
              <w:rPr>
                <w:rFonts w:cs="Arial"/>
              </w:rPr>
            </w:pPr>
          </w:p>
        </w:tc>
      </w:tr>
      <w:tr w:rsidR="002D62ED" w:rsidTr="002D62ED">
        <w:trPr>
          <w:trHeight w:val="39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Приобретение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1,5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00,5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По мере </w:t>
            </w:r>
            <w:r>
              <w:rPr>
                <w:rFonts w:cs="Arial"/>
              </w:rPr>
              <w:lastRenderedPageBreak/>
              <w:t>необходимости ежегодно</w:t>
            </w:r>
          </w:p>
        </w:tc>
      </w:tr>
      <w:tr w:rsidR="002D62ED" w:rsidTr="002D62ED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ED" w:rsidRDefault="002D62E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ED" w:rsidRDefault="002D62E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1,5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00,5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2D62ED" w:rsidRDefault="002D62ED">
            <w:pPr>
              <w:rPr>
                <w:rFonts w:cs="Arial"/>
              </w:rPr>
            </w:pPr>
            <w:r>
              <w:rPr>
                <w:rFonts w:cs="Arial"/>
              </w:rPr>
              <w:t>00,5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ED" w:rsidRDefault="002D62ED">
            <w:pPr>
              <w:ind w:firstLine="0"/>
              <w:jc w:val="left"/>
              <w:rPr>
                <w:rFonts w:cs="Arial"/>
              </w:rPr>
            </w:pPr>
          </w:p>
        </w:tc>
      </w:tr>
      <w:tr w:rsidR="002D62ED" w:rsidTr="002D62ED">
        <w:trPr>
          <w:trHeight w:val="24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Осуществление мероприятий по оказанию услуг местной, междугородней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30,0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010,0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Администрация сельского поселения</w:t>
            </w:r>
          </w:p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ежегодно</w:t>
            </w:r>
          </w:p>
        </w:tc>
      </w:tr>
      <w:tr w:rsidR="002D62ED" w:rsidTr="002D62ED">
        <w:trPr>
          <w:trHeight w:val="3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D" w:rsidRDefault="002D62ED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30,0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010,0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2D62ED" w:rsidRDefault="002D62E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D" w:rsidRDefault="002D62ED">
            <w:pPr>
              <w:rPr>
                <w:rFonts w:cs="Arial"/>
              </w:rPr>
            </w:pPr>
          </w:p>
        </w:tc>
      </w:tr>
      <w:tr w:rsidR="002D62ED" w:rsidTr="002D62ED">
        <w:trPr>
          <w:trHeight w:val="3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246,0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82,0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</w:p>
        </w:tc>
      </w:tr>
      <w:tr w:rsidR="002D62ED" w:rsidTr="002D62ED">
        <w:trPr>
          <w:trHeight w:val="3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246,0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82,0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882,0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ED" w:rsidRDefault="002D6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</w:p>
        </w:tc>
      </w:tr>
    </w:tbl>
    <w:p w:rsidR="002D62ED" w:rsidRDefault="002D62ED" w:rsidP="002D62ED">
      <w:pPr>
        <w:pStyle w:val="ConsPlusNormal"/>
        <w:ind w:firstLine="0"/>
        <w:rPr>
          <w:color w:val="FF0000"/>
          <w:sz w:val="24"/>
          <w:szCs w:val="24"/>
        </w:rPr>
      </w:pPr>
    </w:p>
    <w:p w:rsidR="002D62ED" w:rsidRDefault="002D62ED" w:rsidP="002D62ED">
      <w:pPr>
        <w:rPr>
          <w:rFonts w:eastAsia="Calibri" w:cs="Arial"/>
        </w:rPr>
      </w:pPr>
      <w:r>
        <w:rPr>
          <w:rFonts w:eastAsia="Calibri" w:cs="Arial"/>
        </w:rPr>
        <w:t xml:space="preserve">         </w:t>
      </w:r>
    </w:p>
    <w:p w:rsidR="002D62ED" w:rsidRDefault="002D62ED" w:rsidP="002D62ED">
      <w:pPr>
        <w:rPr>
          <w:rFonts w:eastAsia="Calibri" w:cs="Arial"/>
        </w:rPr>
      </w:pPr>
    </w:p>
    <w:p w:rsidR="002D62ED" w:rsidRDefault="002D62ED" w:rsidP="002D62ED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</w:t>
      </w:r>
      <w:r>
        <w:rPr>
          <w:bCs/>
          <w:kern w:val="32"/>
          <w:sz w:val="24"/>
          <w:szCs w:val="32"/>
        </w:rPr>
        <w:t xml:space="preserve"> </w:t>
      </w:r>
      <w:r>
        <w:rPr>
          <w:sz w:val="24"/>
          <w:szCs w:val="24"/>
        </w:rPr>
        <w:t xml:space="preserve">Обоснование ресурсного обеспечения муниципальной программы </w:t>
      </w:r>
    </w:p>
    <w:p w:rsidR="002D62ED" w:rsidRDefault="002D62ED" w:rsidP="002D62ED">
      <w:pPr>
        <w:pStyle w:val="ConsPlusNormal"/>
        <w:ind w:firstLine="540"/>
        <w:jc w:val="center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Учитывая возможности и потребности администрации Судбищенского  сельского поселения, для реализации настоящей Программы предлагаются следующие объемы финансирования.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потребность в денежных средствах на реализацию программных мероприятий составляет 246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, в том числе 2021 год- 82 тыс. рублей, 2022 год-82 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, 2023 год-82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.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финансирования Программы является местный бюджет (бюджет Судбищенского  сельского поселения).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Методика оценки эффективности реализации муниципальной программы</w:t>
      </w:r>
    </w:p>
    <w:p w:rsidR="002D62ED" w:rsidRDefault="002D62ED" w:rsidP="002D62ED">
      <w:pPr>
        <w:pStyle w:val="ConsPlusNormal"/>
        <w:ind w:firstLine="540"/>
        <w:jc w:val="center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Ожидаемые конечные результаты Программы: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оперативности информационного обмена и обеспечение доступа к муниципальным информационным ресурсам администрации за счет бесперебойного функционирования муниципальной информационной системы на территории поселения, в том числе повышение процента доступности сети Интернет с рабочих мест работников администрации;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административно-управленческих процессов в администрации за счет использования систем автоматизации в объеме, необходимом для эффективного выполнения работниками своих функций;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соблюдения требований действующего законодательства в сфере интеллектуальной деятельности и средств индивидуализации, в том числе поддержка на уровне 100% обеспеченности рабочих мест администрации лицензионным общесистемным и офисным программным обеспечением.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Методика оценки эффективности реализации муниципальной программы проводится в соответствии с типовой методикой с приложением №2 к  постановлению администрации  Судбищенского сельского поселения  от 24 мая 2016 года №104 «Об утверждении Порядка проведения и критерии  оценки эффективности реализации муниципальных программ Судбищенского сельского поселения ». </w:t>
      </w:r>
    </w:p>
    <w:p w:rsidR="002D62ED" w:rsidRDefault="002D62ED" w:rsidP="002D62ED">
      <w:pPr>
        <w:pStyle w:val="ConsPlusNormal"/>
        <w:ind w:firstLine="540"/>
        <w:jc w:val="both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Механизм реализации муниципальной программы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ее выполнением</w:t>
      </w:r>
    </w:p>
    <w:p w:rsidR="002D62ED" w:rsidRDefault="002D62ED" w:rsidP="002D62ED">
      <w:pPr>
        <w:pStyle w:val="ConsPlusNormal"/>
        <w:ind w:firstLine="540"/>
        <w:jc w:val="both"/>
        <w:rPr>
          <w:sz w:val="24"/>
          <w:szCs w:val="24"/>
        </w:rPr>
      </w:pP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состоит в участии администрации в корпоративных программах лицензирования для муниципальных органов управления и в привлечении для выполнения мероприятий Программы сторонних организаций, в том числе разработчиков программного обеспечения.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 целью обеспечения совместимости, стандартизации и унификации решений, принимаемых при реализации мероприятий Программы, администрацией осуществляются технические координация и контроль в рамках реализации Программы.</w:t>
      </w:r>
    </w:p>
    <w:p w:rsidR="002D62ED" w:rsidRDefault="002D62ED" w:rsidP="002D62ED">
      <w:pPr>
        <w:pStyle w:val="ConsPlusNormal"/>
        <w:ind w:firstLine="851"/>
        <w:jc w:val="both"/>
        <w:rPr>
          <w:sz w:val="24"/>
          <w:szCs w:val="24"/>
        </w:rPr>
      </w:pPr>
    </w:p>
    <w:p w:rsidR="002D62ED" w:rsidRDefault="002D62ED" w:rsidP="002D62ED">
      <w:pPr>
        <w:rPr>
          <w:rFonts w:cs="Arial"/>
        </w:rPr>
      </w:pPr>
    </w:p>
    <w:p w:rsidR="002D62ED" w:rsidRDefault="002D62ED" w:rsidP="002D62ED">
      <w:pPr>
        <w:ind w:firstLine="851"/>
        <w:rPr>
          <w:rFonts w:cs="Arial"/>
        </w:rPr>
      </w:pPr>
    </w:p>
    <w:p w:rsidR="002D62ED" w:rsidRDefault="002D62ED" w:rsidP="002D62ED">
      <w:pPr>
        <w:rPr>
          <w:rFonts w:cs="Arial"/>
        </w:rPr>
      </w:pPr>
    </w:p>
    <w:p w:rsidR="002D62ED" w:rsidRDefault="002D62ED" w:rsidP="002D62ED">
      <w:pPr>
        <w:ind w:firstLine="709"/>
        <w:jc w:val="left"/>
        <w:rPr>
          <w:rFonts w:cs="Arial"/>
        </w:rPr>
      </w:pPr>
    </w:p>
    <w:p w:rsidR="002D62ED" w:rsidRDefault="002D62ED" w:rsidP="002D62ED">
      <w:pPr>
        <w:ind w:firstLine="709"/>
        <w:jc w:val="right"/>
        <w:rPr>
          <w:rFonts w:cs="Arial"/>
        </w:rPr>
      </w:pPr>
    </w:p>
    <w:p w:rsidR="002D62ED" w:rsidRDefault="002D62ED" w:rsidP="002D62ED">
      <w:pPr>
        <w:ind w:firstLine="709"/>
        <w:jc w:val="right"/>
        <w:rPr>
          <w:rFonts w:cs="Arial"/>
        </w:rPr>
      </w:pPr>
    </w:p>
    <w:p w:rsidR="002D62ED" w:rsidRDefault="002D62ED" w:rsidP="002D62ED">
      <w:pPr>
        <w:ind w:firstLine="709"/>
        <w:jc w:val="right"/>
        <w:rPr>
          <w:rFonts w:cs="Arial"/>
        </w:rPr>
      </w:pPr>
    </w:p>
    <w:p w:rsidR="002D62ED" w:rsidRDefault="002D62ED" w:rsidP="002D62ED">
      <w:pPr>
        <w:ind w:firstLine="709"/>
        <w:jc w:val="right"/>
        <w:rPr>
          <w:rFonts w:cs="Arial"/>
        </w:rPr>
      </w:pPr>
    </w:p>
    <w:p w:rsidR="002D62ED" w:rsidRDefault="002D62ED" w:rsidP="002D62ED">
      <w:pPr>
        <w:ind w:firstLine="709"/>
        <w:jc w:val="right"/>
        <w:rPr>
          <w:rFonts w:cs="Arial"/>
        </w:rPr>
      </w:pPr>
    </w:p>
    <w:p w:rsidR="002D62ED" w:rsidRDefault="002D62ED" w:rsidP="002D62ED">
      <w:pPr>
        <w:ind w:firstLine="709"/>
        <w:jc w:val="right"/>
        <w:rPr>
          <w:rFonts w:cs="Arial"/>
        </w:rPr>
      </w:pPr>
    </w:p>
    <w:p w:rsidR="002D62ED" w:rsidRDefault="002D62ED" w:rsidP="002D62ED">
      <w:pPr>
        <w:ind w:firstLine="709"/>
        <w:jc w:val="right"/>
        <w:rPr>
          <w:rFonts w:cs="Arial"/>
        </w:rPr>
      </w:pPr>
    </w:p>
    <w:p w:rsidR="00192C1A" w:rsidRDefault="00192C1A"/>
    <w:sectPr w:rsidR="0019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B1"/>
    <w:rsid w:val="00192C1A"/>
    <w:rsid w:val="002D62ED"/>
    <w:rsid w:val="006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62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62ED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2D62E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Normal">
    <w:name w:val="ConsPlusNormal"/>
    <w:rsid w:val="002D62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6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62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62ED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2D62E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Normal">
    <w:name w:val="ConsPlusNormal"/>
    <w:rsid w:val="002D62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6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ntent\act\9aa82606-b063-44eb-9243-5d3cda7e575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content\act\9aa82606-b063-44eb-9243-5d3cda7e575a.html" TargetMode="External"/><Relationship Id="rId12" Type="http://schemas.openxmlformats.org/officeDocument/2006/relationships/hyperlink" Target="file:///C:\Users\content\act\9aa82606-b063-44eb-9243-5d3cda7e575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ontent\act\96e20c02-1b12-465a-b64c-24aa92270007.html" TargetMode="External"/><Relationship Id="rId11" Type="http://schemas.openxmlformats.org/officeDocument/2006/relationships/hyperlink" Target="file:///C:\Users\content\act\9aa82606-b063-44eb-9243-5d3cda7e575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content\act\aa6d525e-99e7-4bd8-8d8c-678d377618c9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ontent\act\aa6d525e-99e7-4bd8-8d8c-678d377618c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2965</Words>
  <Characters>16906</Characters>
  <Application>Microsoft Office Word</Application>
  <DocSecurity>0</DocSecurity>
  <Lines>140</Lines>
  <Paragraphs>39</Paragraphs>
  <ScaleCrop>false</ScaleCrop>
  <Company/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2020-11-17T07:06:00Z</dcterms:created>
  <dcterms:modified xsi:type="dcterms:W3CDTF">2020-11-17T07:06:00Z</dcterms:modified>
</cp:coreProperties>
</file>