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99" w:rsidRDefault="00CD5699" w:rsidP="00CD5699">
      <w:pPr>
        <w:pStyle w:val="ConsPlusNormal"/>
        <w:widowControl/>
        <w:ind w:firstLine="709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 xml:space="preserve">                                       ОРЛОВСКАЯ  ОБЛАСТЬ</w:t>
      </w:r>
    </w:p>
    <w:p w:rsidR="00CD5699" w:rsidRDefault="00CD5699" w:rsidP="00CD5699">
      <w:pPr>
        <w:pStyle w:val="ConsPlusNormal"/>
        <w:widowControl/>
        <w:ind w:firstLine="709"/>
        <w:rPr>
          <w:rFonts w:cs="Times New Roman"/>
          <w:sz w:val="24"/>
          <w:szCs w:val="28"/>
        </w:rPr>
      </w:pPr>
      <w:r>
        <w:rPr>
          <w:rFonts w:cs="Times New Roman"/>
          <w:bCs/>
          <w:sz w:val="24"/>
          <w:szCs w:val="28"/>
        </w:rPr>
        <w:br/>
        <w:t xml:space="preserve">                                      </w:t>
      </w:r>
      <w:r>
        <w:rPr>
          <w:rFonts w:cs="Times New Roman"/>
          <w:sz w:val="24"/>
          <w:szCs w:val="28"/>
        </w:rPr>
        <w:t>НОВОДЕРЕВЕНЬКОВСКИЙ  РАЙОН</w:t>
      </w:r>
    </w:p>
    <w:p w:rsidR="00CD5699" w:rsidRDefault="00CD5699" w:rsidP="00CD5699">
      <w:pPr>
        <w:pStyle w:val="ConsPlusNormal"/>
        <w:widowControl/>
        <w:ind w:firstLine="709"/>
        <w:jc w:val="center"/>
        <w:rPr>
          <w:rFonts w:cs="Times New Roman"/>
          <w:sz w:val="24"/>
          <w:szCs w:val="28"/>
        </w:rPr>
      </w:pPr>
    </w:p>
    <w:p w:rsidR="00CD5699" w:rsidRDefault="00CD5699" w:rsidP="00CD5699">
      <w:pPr>
        <w:pStyle w:val="ConsPlusNormal"/>
        <w:widowControl/>
        <w:ind w:firstLine="709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СУДБИЩЕНСКИЙ СЕЛЬСКИЙ СОВЕТ НАРОДНЫХ ДЕПУТАТОВ</w:t>
      </w:r>
    </w:p>
    <w:p w:rsidR="00CD5699" w:rsidRDefault="00CD5699" w:rsidP="00CD5699">
      <w:pPr>
        <w:pStyle w:val="ConsPlusTitle"/>
        <w:widowControl/>
        <w:ind w:firstLine="709"/>
        <w:jc w:val="center"/>
        <w:rPr>
          <w:rFonts w:cs="Times New Roman"/>
          <w:b w:val="0"/>
          <w:iCs/>
          <w:sz w:val="24"/>
          <w:szCs w:val="28"/>
        </w:rPr>
      </w:pPr>
    </w:p>
    <w:p w:rsidR="00CD5699" w:rsidRDefault="00CD5699" w:rsidP="00CD5699">
      <w:pPr>
        <w:pStyle w:val="ConsPlusTitle"/>
        <w:widowControl/>
        <w:ind w:firstLine="709"/>
        <w:jc w:val="center"/>
        <w:rPr>
          <w:rFonts w:cs="Times New Roman"/>
          <w:b w:val="0"/>
          <w:iCs/>
          <w:sz w:val="24"/>
          <w:szCs w:val="28"/>
        </w:rPr>
      </w:pPr>
      <w:r>
        <w:rPr>
          <w:rFonts w:cs="Times New Roman"/>
          <w:b w:val="0"/>
          <w:iCs/>
          <w:sz w:val="24"/>
          <w:szCs w:val="28"/>
        </w:rPr>
        <w:t>РЕШЕНИЕ</w:t>
      </w:r>
    </w:p>
    <w:p w:rsidR="00CD5699" w:rsidRDefault="00CD5699" w:rsidP="00CD5699">
      <w:pPr>
        <w:pStyle w:val="ConsPlusTitle"/>
        <w:widowControl/>
        <w:tabs>
          <w:tab w:val="left" w:pos="6750"/>
        </w:tabs>
        <w:ind w:firstLine="709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ab/>
      </w:r>
    </w:p>
    <w:p w:rsidR="00CD5699" w:rsidRDefault="00CD5699" w:rsidP="00CD5699">
      <w:pPr>
        <w:pStyle w:val="ConsPlusTitle"/>
        <w:widowControl/>
        <w:jc w:val="both"/>
        <w:rPr>
          <w:rFonts w:cs="Times New Roman"/>
          <w:b w:val="0"/>
          <w:sz w:val="24"/>
          <w:szCs w:val="24"/>
        </w:rPr>
      </w:pPr>
    </w:p>
    <w:p w:rsidR="00CD5699" w:rsidRDefault="00CD5699" w:rsidP="00CD5699">
      <w:pPr>
        <w:pStyle w:val="ConsPlusTitle"/>
        <w:widowControl/>
        <w:ind w:firstLine="709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 ДЕНЕЖНОМ СОДЕРЖАНИИ  И  МАТЕРИАЛЬНОМ СТИМУЛИРОВАНИИ МУНИЦИПАЛЬНЫХ СЛУЖАЩИХ И ВЫБОРНОГО ДОЛЖНОСТНОГО ЛИЦА   МЕСТНОГО САМОУПРАВЛЕНИЯ СУДБИЩЕНСКОГО  СЕЛЬСКОГО ПОСЕЛЕНИЯ</w:t>
      </w:r>
    </w:p>
    <w:p w:rsidR="00CD5699" w:rsidRDefault="00CD5699" w:rsidP="00CD5699">
      <w:pPr>
        <w:pStyle w:val="ConsPlusTitle"/>
        <w:widowControl/>
        <w:ind w:firstLine="709"/>
        <w:jc w:val="center"/>
        <w:rPr>
          <w:b w:val="0"/>
          <w:sz w:val="24"/>
        </w:rPr>
      </w:pPr>
    </w:p>
    <w:p w:rsidR="00CD5699" w:rsidRDefault="00CD5699" w:rsidP="00CD5699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>
        <w:rPr>
          <w:rFonts w:cs="Times New Roman"/>
          <w:b w:val="0"/>
          <w:sz w:val="24"/>
          <w:szCs w:val="28"/>
        </w:rPr>
        <w:t xml:space="preserve">                                              07 апреля 2014 года</w:t>
      </w:r>
      <w:r>
        <w:rPr>
          <w:rFonts w:cs="Times New Roman"/>
          <w:b w:val="0"/>
          <w:sz w:val="24"/>
          <w:szCs w:val="28"/>
        </w:rPr>
        <w:tab/>
        <w:t xml:space="preserve">                   № 25/3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1. Общие положения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Настоящее Положение разработано на основании Закона Российской Федерации "О муниципальной службе в Российской Федерации", Закона Орловской области "О муниципальной службе в Орловской области", Устава Судбищенского  сельского поселения.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Положение вводится в целях создания условий для повышения ответственности муниципальных служащих за выполнение служебных обязанностей по реализации задач, возложенных на органы местного самоуправления, укрепления исполнительской и трудовой дисциплины, усиления заинтересованности кадров.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Денежное содержание выборного должностного лица местного самоуправления Судбищенского  сельского поселения,  муниципальных служащих осуществляется за счет средств утвержденного фонда оплаты труда путем выплаты ежемесячно должностных окладов и надбавок к ним, ежемесячного денежного поощрения, премирования, материальной помощи и единовременной выплаты при предоставлении отпуска.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При совмещении муниципальным служащим иной должности муниципальной службы распоряжением руководителя органа местного самоуправления ему устанавливается доплата в размере до 100 процентов должностного оклада временно отсутствующего работника, если должностной инструкцией не предусмотрено выполнение данной работы.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РАЗДЕЛ I. ДЕНЕЖНОЕ СОДЕРЖАНИЕ И МАТЕРИАЛЬНОЕ СТИМУЛИРОВАНИЕ МУНИЦИПАЛЬНЫХ СЛУЖАЩИХ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Должностной оклад</w:t>
      </w:r>
    </w:p>
    <w:p w:rsidR="00CD5699" w:rsidRDefault="00CD5699" w:rsidP="00CD569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1.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федеральными законами и настоящим Законом.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Должностной оклад муниципальному служащему устанавливается в размере 3000 рублей.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 Размер должностного оклада муниципального служащего ежегодно индексируются с учетом инфляции и Положения о бюджете муниципального образования.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Ежемесячная надбавка к должностному окладу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 выслугу лет</w:t>
      </w:r>
    </w:p>
    <w:p w:rsidR="00CD5699" w:rsidRDefault="00CD5699" w:rsidP="00CD569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1. Ежемесячная надбавка за выслугу лет на муниципальной службе выплачивается в размерах: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при стаже муниципальной службы от 1 года до 5 лет - 10 процентов от установленного должностного оклада;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при стаже муниципальной службы от 5 до 10 лет - 15 процентов от установленного должностного оклада;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при стаже муниципальной службы от 10 до 15 лет - 20 процентов от установленного должностного оклада;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при стаже муниципальной службы свыше 15 лет - 30 процентов от установленного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 стаж муниципальной службы включаются периоды работы на: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должностях муниципальной службы (муниципальных должностях муниципальной службы);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муниципальных должностях;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государственных должностях Российской Федерации и государственных должностях субъектов Российской Федерации;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 в стаж муниципальной службы решением руководителя соответствующего органа местного самоуправления включается не более 5 лет работы по специальности, соответствующей специализации по замещаемой муниципальной должности.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В соответствии с частью 4 статьи 35 Закона Орловской области "О муниципальной службе в Орловской области" в стаж муниципальной службы для назначения  ежемесячных надбавок к должностному окладу за выслугу лет на муниципальной службе и предоставления ежегодного дополнительного оплачиваемого отпуска за выслугу лет засчитываются периоды работы (службы), которые были ранее включены (засчитаны) в установленном порядке в указанный стаж.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Ежемесячная надбавка к должностному окладу за особые условия муниципальной службы</w:t>
      </w:r>
    </w:p>
    <w:p w:rsidR="00CD5699" w:rsidRDefault="00CD5699" w:rsidP="00CD569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Ежемесячная надбавка к должностному окладу за особые условия муниципальной службы выплачивается в размерах: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высшие должности - в размере 100 процентов должностного оклада;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старшие должности - в размере 120 процентов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Ежемесячное денежное поощрение</w:t>
      </w:r>
    </w:p>
    <w:p w:rsidR="00CD5699" w:rsidRDefault="00CD5699" w:rsidP="00CD569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Ежемесячное денежное поощрение выплачивается муниципальным служащим в размере 100 процентов от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Надбавка за работу со сведениями,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составляющими государственную тайну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Муниципальным служащим, имеющим доступ к государственной тайне, устанавливается ежемесячная надбавка к должностному окладу в соответствии с Постановлением Правительства Российской Федерации от 18.09.2006г. №573 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Ежемесячная премия</w:t>
      </w:r>
    </w:p>
    <w:p w:rsidR="00CD5699" w:rsidRDefault="00CD5699" w:rsidP="00CD5699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Ежемесячная премия выплачивается в размере:</w:t>
      </w:r>
    </w:p>
    <w:p w:rsidR="00CD5699" w:rsidRDefault="00CD5699" w:rsidP="00CD56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1) высшие должности – в размере 50 процентов должностного оклада;</w:t>
      </w:r>
    </w:p>
    <w:p w:rsidR="00CD5699" w:rsidRDefault="00CD5699" w:rsidP="00CD56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2) старшие должности  – в размере 100 процентов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Премии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За активную работу по обеспечению стабильных результатов в социально-экономическом развитии поселения по распоряжению руководителя органа местного самоуправления выплачивается премия по итогам работы за год.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По распоряжению руководителя органа местного самоуправления муниципальным служащим выплачивается премии за выполнение особо важных и сложных заданий, к праздничным датам, а также иных премий.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Премия не выплачивается работникам, уволенным за нарушение трудовой дисциплины.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Материальная помощь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на момент выплаты.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неиспользования отпуска в текущем году единовременная выплата и материальная помощь выплачивается в конце года.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Муниципальным служащим, находившимся в отпуске без сохранения заработной платы, в отпуске по уходу за ребенком, при предоставлении им ежегодного оплачиваемого отпуска единовременная выплата и материальная помощь выплачивается пропорционально отработанному в текущем году времени. Единовременная выплата и материальная помощь за предшествующий год не пересчитываются.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Муниципальным служащим, принятым на работу в течение года, единовременная выплата и материальная помощь выплачивается пропорционально отработанному в текущем году времени.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Единовременная выплата и материальная помощь работникам, уволившимся в течение года в связи с призывом в Российскую Армию, уходом на пенсию, увольнением в связи с достижением предельного возраста для замещения муниципальной должности выплачивается полностью, остальным уволенным работникам - пропорционально отработанному в текущем году времени.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Распоряжением руководителя органа местного самоуправления в целях социальной защиты в условиях роста инфляции в течение года муниципальным служащим может быть оказана материальная помощь при экономии средств по смете на содержание штатных работников.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Установить основной оплачиваемый отпуск муниципальному служащему, замещающему старшие должности,   продолжительностью 30 календарных дней. </w:t>
      </w:r>
      <w:r>
        <w:rPr>
          <w:rFonts w:cs="Times New Roman"/>
          <w:sz w:val="24"/>
          <w:szCs w:val="24"/>
        </w:rPr>
        <w:lastRenderedPageBreak/>
        <w:t>Дополнительный оплачиваемый  отпуск, за выслугу лет, представляемый  за отработанное время из расчета один календарный день за полный календарный год, но не более 15 календарных дней.</w:t>
      </w:r>
    </w:p>
    <w:p w:rsidR="00CD5699" w:rsidRDefault="00CD5699" w:rsidP="00CD5699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6. Муниципальному служащему, замещающему высшую должность муниципальной службы, за ненормированный рабочий день предоставляется  дополнительный отпуск продолжительностью 5 календарных дней.</w:t>
      </w:r>
    </w:p>
    <w:p w:rsidR="00CD5699" w:rsidRDefault="00CD5699" w:rsidP="00CD5699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7. По заявлению сотрудников администрации, не являющихся муниципальными служащими, при предоставлении очередного оплачиваемого отпуска, может быть  оказана материальная помощь в размере одного ежемесячного денежного содержания.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РАЗДЕЛ II. ДЕНЕЖНОЕ СОДЕРЖАНИЕ И МАТЕРИАЛЬНОЕ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СТИМУЛИРОВАНИЕ ВЫБОРНОГО ДОЛЖНОСТНОГО ЛИЦА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Должностной оклад выборного должностного лица местного самоуправления  устанавливается в размере 8000 рублей.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Выборному должностному лицу местного самоуправления  устанавливается ежемесячная надбавка за выслугу лет в размере 30 процентов от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Ежемесячная надбавка за особые условия работы выборному должностному лицу местного самоуправления  устанавливается в размере 100 процентов от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Ежемесячное денежное поощрение выплачивается выборному должностному лицу местного самоуправления в размере 100 процентов от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В соответствии с Постановлением Правительства Российской Федерации от 18.09.2006г. №573 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выборному должностному лицу местного самоуправления  может устанавливаться ежемесячная надбавка к должностному окладу.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Премирование выборного должностного лица местного самоуправления  по итогам годовой работы производится в размере должностного оклада с установленными надбавками на момент выплаты пропорционально отработанному в расчетном периоде времени.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При предоставлении ежегодного оплачиваемого отпуска один раз в год выборному должностному лицу местного самоуправления  производится единовременная выплата в размере двух должностных окладов и материальная помощь в размере одного должностного оклада на момент выплаты.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неиспользования отпуска материальная помощь выплачивается в конце года.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Выборному должностному лицу, принятому на работу и уволенному в течение года, единовременная выплата и материальная помощь выплачивается пропорционально отработанному в текущем году времени.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целях социальной защиты в условиях роста инфляции в течение года выборному должностному лицу может быть оказана материальная помощь при экономии средств по смете на содержание штатных работников, выплачена премия к праздничным датам и иные премии.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Дополнительно материальная помощь выплачивается в качестве вознаграждения за долголетнюю и плодотворную работу в связи с юбилейной датой, присвоением почетного звания, награждением правительственной наградой, </w:t>
      </w:r>
      <w:r>
        <w:rPr>
          <w:rFonts w:cs="Times New Roman"/>
          <w:sz w:val="24"/>
          <w:szCs w:val="24"/>
        </w:rPr>
        <w:lastRenderedPageBreak/>
        <w:t>достигшим пенсионного возраста - в размере ежемесячного денежного содержания.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Выборному должностному лицу, имеющему почетные звания и правительственные награды, может устанавливаться надбавка в размере до 15% от должностного оклада.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Выборному должностному лицу предоставляется ежегодный основной оплачиваемый отпуск продолжительностью 28 календарных дней. Сверх ежегодного оплачиваемого отпуска выборному должностному лицу предоставляется дополнительный оплачиваемый отпуск  в количестве 22  календарных дней. 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Главе сельского поселения при уходе в очередной отпуск  один раз в год  оплачивается стоимость путевки  на санаторно-курортное лечение (санатории, Дома отдыха или иные учреждения, расположенные на территории Российской Федерации) в размере месячного денежного содержания. В случае неиспользования данной выплаты в течение года по распоряжению  администрации поселения главе поселения выплачивается сумма компенсации  в размере до 90% от месячного денежного содержания на момент выплаты.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 Выборному должностному лицу, осуществляющему свои полномочия на постоянной основе, предоставляются обязательное медицинское страхование, обязательное государственное  социальное страхование на случай заболевания или утраты трудоспособности в соответствии с  законодательством Российской Федерации.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По окончании  срока  полномочий  выборному  должностному лицу устанавливается  единовременная денежная выплата  в размере 3-х  должностных окладов с установленными надбавками.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РАЗДЕЛ </w:t>
      </w:r>
      <w:r>
        <w:rPr>
          <w:rFonts w:cs="Times New Roman"/>
          <w:sz w:val="24"/>
          <w:szCs w:val="24"/>
          <w:lang w:val="en-US"/>
        </w:rPr>
        <w:t>III</w:t>
      </w:r>
      <w:r>
        <w:rPr>
          <w:rFonts w:cs="Times New Roman"/>
          <w:sz w:val="24"/>
          <w:szCs w:val="24"/>
        </w:rPr>
        <w:t>. ДРУГИЕ ВЫПЛАТЫ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Дополнительно выборному должностному лицу, муниципальному служащему материальная помощь выплачивается в качестве вознаграждения за долголетнюю и плодотворную работу в связи с юбилейной датой, присвоением почетного звания, награждением государственной наградой, достигшим пенсионного возраста, в размере </w:t>
      </w:r>
      <w:r>
        <w:rPr>
          <w:rFonts w:cs="Times New Roman"/>
          <w:b/>
          <w:sz w:val="24"/>
          <w:szCs w:val="24"/>
        </w:rPr>
        <w:t>ежемесячного денежного содержания на момент выплаты.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Указанные вознаграждения выплачиваются в счет и в пределах фонда оплаты труда, соответствующего органа местного самоуправления, сверх установленных максимальных размеров премирования.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Выборному должностному лицу, муниципальному служащему по распоряжению руководителя органа местного самоуправления могут быть выделены средства: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 рождение ребенка в размере 11000 рублей;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 бракосочетание в размере 7700 рублей;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 ритуальные услуги (в том числе бывшим работникам) в размере 11000 рублей;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на похороны близких родственников (родителей, детей, мужа, жены) в размере 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7700 рублей;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к праздникам «День защитника Отечества», «Международный женский день»,  в день рождения  - в размере одного минимального размера  оплаты труда, </w:t>
      </w:r>
    </w:p>
    <w:p w:rsidR="00CD5699" w:rsidRDefault="00CD5699" w:rsidP="00CD569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3. По распоряжению руководителя органа местного самоуправления за многолетний добросовестный труд (25 и более лет) в органах местного самоуправления, профессионализм и ответственное отношение к своим </w:t>
      </w:r>
      <w:r>
        <w:rPr>
          <w:rFonts w:cs="Times New Roman"/>
          <w:sz w:val="24"/>
          <w:szCs w:val="24"/>
        </w:rPr>
        <w:lastRenderedPageBreak/>
        <w:t>должностным обязанностям муниципальным служащим может быть объявлена благодарность и выплачено денежное вознаграждение в размере одного минимального  размера  оплаты труда.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В исключительных случаях материальная помощь может выплачиваться семье работников, работавших ранее в органах местного самоуправления.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CD5699" w:rsidRDefault="00CD5699" w:rsidP="00CD569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Судбищенского сельского поселения: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С.М.Папонова</w:t>
      </w:r>
    </w:p>
    <w:p w:rsidR="00CD5699" w:rsidRDefault="00CD5699" w:rsidP="00CD5699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07 апреля 2014 года</w:t>
      </w:r>
    </w:p>
    <w:p w:rsidR="00CD5699" w:rsidRDefault="00CD5699" w:rsidP="00CD5699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1</w:t>
      </w:r>
    </w:p>
    <w:p w:rsidR="00CD5699" w:rsidRDefault="00CD5699" w:rsidP="00CD5699">
      <w:pPr>
        <w:ind w:firstLine="709"/>
        <w:jc w:val="both"/>
        <w:rPr>
          <w:rFonts w:ascii="Arial" w:hAnsi="Arial"/>
        </w:rPr>
      </w:pPr>
    </w:p>
    <w:p w:rsidR="00CD5699" w:rsidRDefault="00CD5699" w:rsidP="00CD5699"/>
    <w:p w:rsidR="00FA6C28" w:rsidRDefault="00FA6C28">
      <w:bookmarkStart w:id="0" w:name="_GoBack"/>
      <w:bookmarkEnd w:id="0"/>
    </w:p>
    <w:sectPr w:rsidR="00FA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C"/>
    <w:rsid w:val="00B7091C"/>
    <w:rsid w:val="00CD5699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A1088-BCEB-47C9-928A-4ECF2F4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5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2017-11-13T09:21:00Z</dcterms:created>
  <dcterms:modified xsi:type="dcterms:W3CDTF">2017-11-13T09:22:00Z</dcterms:modified>
</cp:coreProperties>
</file>